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0EFD" w14:textId="77777777" w:rsidR="00EE41D4" w:rsidRPr="00620948" w:rsidRDefault="00620948" w:rsidP="007B58DD">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8240" behindDoc="0" locked="0" layoutInCell="0" allowOverlap="1" wp14:anchorId="3FD12873" wp14:editId="56098723">
            <wp:simplePos x="0" y="0"/>
            <wp:positionH relativeFrom="margin">
              <wp:posOffset>3797935</wp:posOffset>
            </wp:positionH>
            <wp:positionV relativeFrom="margin">
              <wp:posOffset>-400050</wp:posOffset>
            </wp:positionV>
            <wp:extent cx="1569600" cy="181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600" cy="18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 xml:space="preserve">YEOVIL TOWN </w:t>
      </w:r>
      <w:r w:rsidR="00C91880">
        <w:rPr>
          <w:rFonts w:ascii="Arial" w:hAnsi="Arial" w:cs="Arial"/>
          <w:b/>
          <w:sz w:val="48"/>
        </w:rPr>
        <w:t>COUNCIL</w:t>
      </w:r>
    </w:p>
    <w:p w14:paraId="4B9CE3F0" w14:textId="77777777" w:rsidR="00620948" w:rsidRPr="00620948" w:rsidRDefault="00620948" w:rsidP="007B58DD">
      <w:pPr>
        <w:jc w:val="both"/>
        <w:rPr>
          <w:rFonts w:ascii="Arial" w:hAnsi="Arial" w:cs="Arial"/>
        </w:rPr>
      </w:pPr>
    </w:p>
    <w:p w14:paraId="5CE15AD5" w14:textId="77777777" w:rsidR="00620948" w:rsidRDefault="003D0A7E" w:rsidP="007B58DD">
      <w:pPr>
        <w:jc w:val="both"/>
        <w:rPr>
          <w:rFonts w:ascii="Arial" w:hAnsi="Arial" w:cs="Arial"/>
          <w:b/>
          <w:sz w:val="40"/>
        </w:rPr>
      </w:pPr>
      <w:r>
        <w:rPr>
          <w:rFonts w:ascii="Arial" w:hAnsi="Arial" w:cs="Arial"/>
          <w:b/>
          <w:sz w:val="40"/>
        </w:rPr>
        <w:t>RISK STRATEGY</w:t>
      </w:r>
    </w:p>
    <w:p w14:paraId="4C6685C1" w14:textId="77777777" w:rsidR="007E5E44" w:rsidRDefault="007E5E44" w:rsidP="007B58DD">
      <w:pPr>
        <w:jc w:val="both"/>
        <w:rPr>
          <w:rFonts w:ascii="Arial" w:hAnsi="Arial" w:cs="Arial"/>
          <w:b/>
          <w:sz w:val="40"/>
        </w:rPr>
      </w:pPr>
    </w:p>
    <w:p w14:paraId="142617EE" w14:textId="77777777" w:rsidR="00CA01E4" w:rsidRPr="00AD1F4A" w:rsidRDefault="00CA01E4" w:rsidP="00CA01E4">
      <w:pPr>
        <w:pStyle w:val="ListParagraph"/>
        <w:numPr>
          <w:ilvl w:val="0"/>
          <w:numId w:val="30"/>
        </w:numPr>
        <w:rPr>
          <w:rFonts w:ascii="Arial" w:hAnsi="Arial"/>
          <w:b/>
          <w:sz w:val="24"/>
        </w:rPr>
      </w:pPr>
      <w:r w:rsidRPr="00AD1F4A">
        <w:rPr>
          <w:rFonts w:ascii="Arial" w:hAnsi="Arial"/>
          <w:b/>
          <w:sz w:val="24"/>
        </w:rPr>
        <w:t>Introduction</w:t>
      </w:r>
    </w:p>
    <w:p w14:paraId="1470BEA2" w14:textId="77777777" w:rsidR="00CA01E4" w:rsidRDefault="00CA01E4" w:rsidP="00CA01E4">
      <w:pPr>
        <w:pStyle w:val="ListParagraph"/>
        <w:ind w:left="0"/>
        <w:jc w:val="both"/>
        <w:rPr>
          <w:rFonts w:ascii="Arial" w:hAnsi="Arial"/>
          <w:sz w:val="24"/>
        </w:rPr>
      </w:pPr>
    </w:p>
    <w:p w14:paraId="444E1708" w14:textId="77777777" w:rsidR="00CA01E4" w:rsidRDefault="00CA01E4" w:rsidP="00CA01E4">
      <w:pPr>
        <w:pStyle w:val="ListParagraph"/>
        <w:ind w:left="0"/>
        <w:jc w:val="both"/>
        <w:rPr>
          <w:rFonts w:ascii="Arial" w:hAnsi="Arial"/>
          <w:sz w:val="24"/>
        </w:rPr>
      </w:pPr>
      <w:r>
        <w:rPr>
          <w:rFonts w:ascii="Arial" w:hAnsi="Arial"/>
          <w:sz w:val="24"/>
        </w:rPr>
        <w:t xml:space="preserve">The Council delegates the carrying out of its risks assessments to the Policy, Resources and Finance Committee under Local Government Act 1972 (S101). The risk assessment is normally carried out in </w:t>
      </w:r>
      <w:r w:rsidR="001C277C">
        <w:rPr>
          <w:rFonts w:ascii="Arial" w:hAnsi="Arial"/>
          <w:sz w:val="24"/>
        </w:rPr>
        <w:t>January</w:t>
      </w:r>
      <w:r>
        <w:rPr>
          <w:rFonts w:ascii="Arial" w:hAnsi="Arial"/>
          <w:sz w:val="24"/>
        </w:rPr>
        <w:t xml:space="preserve"> each year. The current form of the risk assessment is a policy document identifying how the Council will deal with each type of risk, but risks are not scored for likelihood and impact, making it more difficult for the Council to ensure that it is focussing its attention on managing the most important risk.</w:t>
      </w:r>
    </w:p>
    <w:p w14:paraId="02D66101" w14:textId="77777777" w:rsidR="00CA01E4" w:rsidRDefault="00CA01E4" w:rsidP="00CA01E4">
      <w:pPr>
        <w:pStyle w:val="ListParagraph"/>
        <w:ind w:left="0"/>
        <w:jc w:val="both"/>
        <w:rPr>
          <w:rFonts w:ascii="Arial" w:hAnsi="Arial"/>
          <w:sz w:val="24"/>
        </w:rPr>
      </w:pPr>
    </w:p>
    <w:p w14:paraId="755427B2" w14:textId="77777777" w:rsidR="00CA01E4" w:rsidRDefault="00CA01E4" w:rsidP="00CA01E4">
      <w:pPr>
        <w:pStyle w:val="ListParagraph"/>
        <w:ind w:left="0"/>
        <w:jc w:val="both"/>
        <w:rPr>
          <w:rFonts w:ascii="Arial" w:hAnsi="Arial"/>
          <w:sz w:val="24"/>
        </w:rPr>
      </w:pPr>
      <w:r>
        <w:rPr>
          <w:rFonts w:ascii="Arial" w:hAnsi="Arial"/>
          <w:sz w:val="24"/>
        </w:rPr>
        <w:t>Where a committee considers the risk assessment under delegated powers, the full Council must specifically review, and minute the review, of the risk assessment (rather than simply adopting the minutes of that Committee including all recommendations).</w:t>
      </w:r>
    </w:p>
    <w:p w14:paraId="3883CAAF" w14:textId="77777777" w:rsidR="00CA01E4" w:rsidRDefault="00CA01E4" w:rsidP="00CA01E4">
      <w:pPr>
        <w:pStyle w:val="ListParagraph"/>
        <w:ind w:left="0"/>
        <w:rPr>
          <w:rFonts w:ascii="Arial" w:hAnsi="Arial"/>
          <w:sz w:val="24"/>
        </w:rPr>
      </w:pPr>
    </w:p>
    <w:p w14:paraId="33035F16" w14:textId="77777777" w:rsidR="00CA01E4" w:rsidRPr="007B252D" w:rsidRDefault="00CA01E4" w:rsidP="00CA01E4">
      <w:pPr>
        <w:pStyle w:val="ListParagraph"/>
        <w:numPr>
          <w:ilvl w:val="0"/>
          <w:numId w:val="30"/>
        </w:numPr>
        <w:rPr>
          <w:rFonts w:ascii="Arial" w:hAnsi="Arial"/>
          <w:b/>
          <w:sz w:val="24"/>
        </w:rPr>
      </w:pPr>
      <w:r w:rsidRPr="007B252D">
        <w:rPr>
          <w:rFonts w:ascii="Arial" w:hAnsi="Arial"/>
          <w:b/>
          <w:sz w:val="24"/>
        </w:rPr>
        <w:t>Risk Management Strategy</w:t>
      </w:r>
    </w:p>
    <w:p w14:paraId="23639BB9" w14:textId="77777777" w:rsidR="00CA01E4" w:rsidRDefault="00CA01E4" w:rsidP="00CA01E4">
      <w:pPr>
        <w:autoSpaceDE w:val="0"/>
        <w:autoSpaceDN w:val="0"/>
        <w:adjustRightInd w:val="0"/>
        <w:jc w:val="both"/>
        <w:rPr>
          <w:rFonts w:ascii="Arial" w:hAnsi="Arial"/>
          <w:sz w:val="24"/>
        </w:rPr>
      </w:pPr>
      <w:r w:rsidRPr="007B252D">
        <w:rPr>
          <w:rFonts w:ascii="Arial" w:hAnsi="Arial"/>
          <w:sz w:val="24"/>
        </w:rPr>
        <w:t>Yeovil Town Council is committed to identifying and managing risks, using the</w:t>
      </w:r>
      <w:r>
        <w:rPr>
          <w:rFonts w:ascii="Arial" w:hAnsi="Arial"/>
          <w:sz w:val="24"/>
        </w:rPr>
        <w:t xml:space="preserve"> </w:t>
      </w:r>
      <w:r w:rsidRPr="007B252D">
        <w:rPr>
          <w:rFonts w:ascii="Arial" w:hAnsi="Arial"/>
          <w:sz w:val="24"/>
        </w:rPr>
        <w:t>following procedures, and to ensuring that risks are maintained at an acceptable</w:t>
      </w:r>
      <w:r>
        <w:rPr>
          <w:rFonts w:ascii="Arial" w:hAnsi="Arial"/>
          <w:sz w:val="24"/>
        </w:rPr>
        <w:t xml:space="preserve"> </w:t>
      </w:r>
      <w:r w:rsidRPr="007B252D">
        <w:rPr>
          <w:rFonts w:ascii="Arial" w:hAnsi="Arial"/>
          <w:sz w:val="24"/>
        </w:rPr>
        <w:t>level. The Town Council will take any action that is deemed necessary.</w:t>
      </w:r>
    </w:p>
    <w:p w14:paraId="3F59BBAF" w14:textId="77777777" w:rsidR="00CA01E4" w:rsidRDefault="00CA01E4" w:rsidP="00CA01E4">
      <w:pPr>
        <w:autoSpaceDE w:val="0"/>
        <w:autoSpaceDN w:val="0"/>
        <w:adjustRightInd w:val="0"/>
        <w:jc w:val="both"/>
        <w:rPr>
          <w:rFonts w:ascii="Arial" w:hAnsi="Arial"/>
          <w:sz w:val="24"/>
        </w:rPr>
      </w:pPr>
      <w:r w:rsidRPr="007B252D">
        <w:rPr>
          <w:rFonts w:ascii="Arial" w:hAnsi="Arial"/>
          <w:sz w:val="24"/>
        </w:rPr>
        <w:t>The Town Clerk reviews risks on a regular basis, including any newly identified</w:t>
      </w:r>
      <w:r>
        <w:rPr>
          <w:rFonts w:ascii="Arial" w:hAnsi="Arial"/>
          <w:sz w:val="24"/>
        </w:rPr>
        <w:t xml:space="preserve"> </w:t>
      </w:r>
      <w:r w:rsidRPr="007B252D">
        <w:rPr>
          <w:rFonts w:ascii="Arial" w:hAnsi="Arial"/>
          <w:sz w:val="24"/>
        </w:rPr>
        <w:t>risks, and will report on such matters to the Policy, Resources and Finance</w:t>
      </w:r>
      <w:r>
        <w:rPr>
          <w:rFonts w:ascii="Arial" w:hAnsi="Arial"/>
          <w:sz w:val="24"/>
        </w:rPr>
        <w:t xml:space="preserve"> </w:t>
      </w:r>
      <w:r w:rsidRPr="007B252D">
        <w:rPr>
          <w:rFonts w:ascii="Arial" w:hAnsi="Arial"/>
          <w:sz w:val="24"/>
        </w:rPr>
        <w:t>Committee. The review will include identification of any unacceptable levels of</w:t>
      </w:r>
      <w:r>
        <w:rPr>
          <w:rFonts w:ascii="Arial" w:hAnsi="Arial"/>
          <w:sz w:val="24"/>
        </w:rPr>
        <w:t xml:space="preserve"> </w:t>
      </w:r>
      <w:r w:rsidRPr="007B252D">
        <w:rPr>
          <w:rFonts w:ascii="Arial" w:hAnsi="Arial"/>
          <w:sz w:val="24"/>
        </w:rPr>
        <w:t>risk.</w:t>
      </w:r>
    </w:p>
    <w:p w14:paraId="7081FA3E" w14:textId="77777777" w:rsidR="00CA01E4" w:rsidRDefault="00CA01E4" w:rsidP="00CA01E4">
      <w:pPr>
        <w:autoSpaceDE w:val="0"/>
        <w:autoSpaceDN w:val="0"/>
        <w:adjustRightInd w:val="0"/>
        <w:jc w:val="both"/>
        <w:rPr>
          <w:rFonts w:ascii="Arial" w:hAnsi="Arial"/>
          <w:sz w:val="24"/>
        </w:rPr>
      </w:pPr>
      <w:r w:rsidRPr="007B252D">
        <w:rPr>
          <w:rFonts w:ascii="Arial" w:hAnsi="Arial"/>
          <w:sz w:val="24"/>
        </w:rPr>
        <w:t>The Guidance on Governance and Accountability for Local Councils in England</w:t>
      </w:r>
      <w:r>
        <w:rPr>
          <w:rFonts w:ascii="Arial" w:hAnsi="Arial"/>
          <w:sz w:val="24"/>
        </w:rPr>
        <w:t xml:space="preserve"> </w:t>
      </w:r>
      <w:r w:rsidRPr="007B252D">
        <w:rPr>
          <w:rFonts w:ascii="Arial" w:hAnsi="Arial"/>
          <w:sz w:val="24"/>
        </w:rPr>
        <w:t>(published by the Joint Practitioners’ Advisory Group) makes the following</w:t>
      </w:r>
      <w:r>
        <w:rPr>
          <w:rFonts w:ascii="Arial" w:hAnsi="Arial"/>
          <w:sz w:val="24"/>
        </w:rPr>
        <w:t xml:space="preserve"> </w:t>
      </w:r>
      <w:r w:rsidRPr="007B252D">
        <w:rPr>
          <w:rFonts w:ascii="Arial" w:hAnsi="Arial"/>
          <w:sz w:val="24"/>
        </w:rPr>
        <w:t>observations regarding risk management:</w:t>
      </w:r>
    </w:p>
    <w:p w14:paraId="456A1C47" w14:textId="77777777" w:rsidR="00CA01E4" w:rsidRDefault="00CA01E4" w:rsidP="00CA01E4">
      <w:pPr>
        <w:numPr>
          <w:ilvl w:val="0"/>
          <w:numId w:val="31"/>
        </w:numPr>
        <w:autoSpaceDE w:val="0"/>
        <w:autoSpaceDN w:val="0"/>
        <w:adjustRightInd w:val="0"/>
        <w:spacing w:after="0" w:line="240" w:lineRule="auto"/>
        <w:jc w:val="both"/>
        <w:rPr>
          <w:rFonts w:ascii="Arial" w:hAnsi="Arial"/>
          <w:sz w:val="24"/>
        </w:rPr>
      </w:pPr>
      <w:r w:rsidRPr="007B252D">
        <w:rPr>
          <w:rFonts w:ascii="Arial" w:hAnsi="Arial"/>
          <w:sz w:val="24"/>
        </w:rPr>
        <w:t>Risk management is not just about financial management: it is about ensuring</w:t>
      </w:r>
      <w:r>
        <w:rPr>
          <w:rFonts w:ascii="Arial" w:hAnsi="Arial"/>
          <w:sz w:val="24"/>
        </w:rPr>
        <w:t xml:space="preserve"> </w:t>
      </w:r>
      <w:r w:rsidRPr="007B252D">
        <w:rPr>
          <w:rFonts w:ascii="Arial" w:hAnsi="Arial"/>
          <w:sz w:val="24"/>
        </w:rPr>
        <w:t>the achievement of objectives set by the council to deliver high quality public</w:t>
      </w:r>
      <w:r>
        <w:rPr>
          <w:rFonts w:ascii="Arial" w:hAnsi="Arial"/>
          <w:sz w:val="24"/>
        </w:rPr>
        <w:t xml:space="preserve"> </w:t>
      </w:r>
      <w:r w:rsidRPr="007B252D">
        <w:rPr>
          <w:rFonts w:ascii="Arial" w:hAnsi="Arial"/>
          <w:sz w:val="24"/>
        </w:rPr>
        <w:t>services</w:t>
      </w:r>
      <w:r>
        <w:rPr>
          <w:rFonts w:ascii="Arial" w:hAnsi="Arial"/>
          <w:sz w:val="24"/>
        </w:rPr>
        <w:t>; and</w:t>
      </w:r>
    </w:p>
    <w:p w14:paraId="12CB9E19" w14:textId="77777777" w:rsidR="00CA01E4" w:rsidRPr="007B252D" w:rsidRDefault="00CA01E4" w:rsidP="00CA01E4">
      <w:pPr>
        <w:numPr>
          <w:ilvl w:val="0"/>
          <w:numId w:val="31"/>
        </w:numPr>
        <w:autoSpaceDE w:val="0"/>
        <w:autoSpaceDN w:val="0"/>
        <w:adjustRightInd w:val="0"/>
        <w:spacing w:after="0" w:line="240" w:lineRule="auto"/>
        <w:jc w:val="both"/>
        <w:rPr>
          <w:rFonts w:ascii="Arial" w:hAnsi="Arial"/>
          <w:sz w:val="24"/>
        </w:rPr>
      </w:pPr>
      <w:r w:rsidRPr="007B252D">
        <w:rPr>
          <w:rFonts w:ascii="Arial" w:hAnsi="Arial"/>
          <w:sz w:val="24"/>
        </w:rPr>
        <w:t>The local council audit approach seeks to encourage local councils to</w:t>
      </w:r>
      <w:r>
        <w:rPr>
          <w:rFonts w:ascii="Arial" w:hAnsi="Arial"/>
          <w:sz w:val="24"/>
        </w:rPr>
        <w:t xml:space="preserve"> </w:t>
      </w:r>
      <w:r w:rsidRPr="007B252D">
        <w:rPr>
          <w:rFonts w:ascii="Arial" w:hAnsi="Arial"/>
          <w:sz w:val="24"/>
        </w:rPr>
        <w:t>address these issues by placing emphasis on the need to keep under review</w:t>
      </w:r>
      <w:r>
        <w:rPr>
          <w:rFonts w:ascii="Arial" w:hAnsi="Arial"/>
          <w:sz w:val="24"/>
        </w:rPr>
        <w:t xml:space="preserve"> </w:t>
      </w:r>
      <w:r w:rsidRPr="007B252D">
        <w:rPr>
          <w:rFonts w:ascii="Arial" w:hAnsi="Arial"/>
          <w:sz w:val="24"/>
        </w:rPr>
        <w:t>and, if need be, to strengthen their own corporate governance arrangements,</w:t>
      </w:r>
      <w:r>
        <w:rPr>
          <w:rFonts w:ascii="Arial" w:hAnsi="Arial"/>
          <w:sz w:val="24"/>
        </w:rPr>
        <w:t xml:space="preserve"> </w:t>
      </w:r>
      <w:r w:rsidRPr="007B252D">
        <w:rPr>
          <w:rFonts w:ascii="Arial" w:hAnsi="Arial"/>
          <w:sz w:val="24"/>
        </w:rPr>
        <w:t>thereby improving their stewardship of public funds and providing positive and</w:t>
      </w:r>
      <w:r>
        <w:rPr>
          <w:rFonts w:ascii="Arial" w:hAnsi="Arial"/>
          <w:sz w:val="24"/>
        </w:rPr>
        <w:t xml:space="preserve"> </w:t>
      </w:r>
      <w:r w:rsidRPr="007B252D">
        <w:rPr>
          <w:rFonts w:ascii="Arial" w:hAnsi="Arial"/>
          <w:sz w:val="24"/>
        </w:rPr>
        <w:t>continuing assurance to taxpayers</w:t>
      </w:r>
    </w:p>
    <w:p w14:paraId="287CD171" w14:textId="77777777" w:rsidR="007E5E44" w:rsidRDefault="007E5E44" w:rsidP="00CA01E4">
      <w:pPr>
        <w:autoSpaceDE w:val="0"/>
        <w:autoSpaceDN w:val="0"/>
        <w:adjustRightInd w:val="0"/>
        <w:jc w:val="both"/>
        <w:rPr>
          <w:rFonts w:ascii="Arial" w:hAnsi="Arial"/>
          <w:sz w:val="24"/>
        </w:rPr>
      </w:pPr>
    </w:p>
    <w:p w14:paraId="577BA3E8" w14:textId="77777777" w:rsidR="00CA01E4" w:rsidRPr="007B252D" w:rsidRDefault="00CA01E4" w:rsidP="00CA01E4">
      <w:pPr>
        <w:autoSpaceDE w:val="0"/>
        <w:autoSpaceDN w:val="0"/>
        <w:adjustRightInd w:val="0"/>
        <w:jc w:val="both"/>
        <w:rPr>
          <w:rFonts w:ascii="Arial" w:hAnsi="Arial"/>
          <w:sz w:val="24"/>
        </w:rPr>
      </w:pPr>
      <w:r w:rsidRPr="007B252D">
        <w:rPr>
          <w:rFonts w:ascii="Arial" w:hAnsi="Arial"/>
          <w:sz w:val="24"/>
        </w:rPr>
        <w:lastRenderedPageBreak/>
        <w:t>Members are ultimately responsible for risk</w:t>
      </w:r>
      <w:r>
        <w:rPr>
          <w:rFonts w:ascii="Arial" w:hAnsi="Arial"/>
          <w:sz w:val="24"/>
        </w:rPr>
        <w:t xml:space="preserve"> </w:t>
      </w:r>
      <w:r w:rsidRPr="007B252D">
        <w:rPr>
          <w:rFonts w:ascii="Arial" w:hAnsi="Arial"/>
          <w:sz w:val="24"/>
        </w:rPr>
        <w:t>management because risks threaten the achievement of policy objectives.</w:t>
      </w:r>
      <w:r>
        <w:rPr>
          <w:rFonts w:ascii="Arial" w:hAnsi="Arial"/>
          <w:sz w:val="24"/>
        </w:rPr>
        <w:t xml:space="preserve"> Therefore </w:t>
      </w:r>
      <w:r w:rsidRPr="007B252D">
        <w:rPr>
          <w:rFonts w:ascii="Arial" w:hAnsi="Arial"/>
          <w:sz w:val="24"/>
        </w:rPr>
        <w:t>each year Members should:</w:t>
      </w:r>
    </w:p>
    <w:p w14:paraId="3D4BDC8A" w14:textId="77777777" w:rsidR="00CA01E4" w:rsidRPr="007B252D" w:rsidRDefault="00CA01E4" w:rsidP="007E5E44">
      <w:pPr>
        <w:numPr>
          <w:ilvl w:val="0"/>
          <w:numId w:val="28"/>
        </w:numPr>
        <w:autoSpaceDE w:val="0"/>
        <w:autoSpaceDN w:val="0"/>
        <w:adjustRightInd w:val="0"/>
        <w:spacing w:after="0" w:line="240" w:lineRule="auto"/>
        <w:ind w:left="851" w:hanging="425"/>
        <w:jc w:val="both"/>
        <w:rPr>
          <w:rFonts w:ascii="Arial" w:hAnsi="Arial"/>
          <w:sz w:val="24"/>
        </w:rPr>
      </w:pPr>
      <w:r w:rsidRPr="007B252D">
        <w:rPr>
          <w:rFonts w:ascii="Arial" w:hAnsi="Arial"/>
          <w:sz w:val="24"/>
        </w:rPr>
        <w:t>take steps to identify and update their record of key risks facing the Council</w:t>
      </w:r>
      <w:r>
        <w:rPr>
          <w:rFonts w:ascii="Arial" w:hAnsi="Arial"/>
          <w:sz w:val="24"/>
        </w:rPr>
        <w:t>;</w:t>
      </w:r>
    </w:p>
    <w:p w14:paraId="22586B22" w14:textId="77777777" w:rsidR="00CA01E4" w:rsidRPr="007B252D" w:rsidRDefault="00CA01E4" w:rsidP="007E5E44">
      <w:pPr>
        <w:numPr>
          <w:ilvl w:val="0"/>
          <w:numId w:val="28"/>
        </w:numPr>
        <w:autoSpaceDE w:val="0"/>
        <w:autoSpaceDN w:val="0"/>
        <w:adjustRightInd w:val="0"/>
        <w:spacing w:after="0" w:line="240" w:lineRule="auto"/>
        <w:ind w:left="851" w:hanging="425"/>
        <w:jc w:val="both"/>
        <w:rPr>
          <w:rFonts w:ascii="Arial" w:hAnsi="Arial"/>
          <w:sz w:val="24"/>
        </w:rPr>
      </w:pPr>
      <w:r w:rsidRPr="007B252D">
        <w:rPr>
          <w:rFonts w:ascii="Arial" w:hAnsi="Arial"/>
          <w:sz w:val="24"/>
        </w:rPr>
        <w:t>evaluate the potential consequences to the Council if an event identified as a</w:t>
      </w:r>
      <w:r>
        <w:rPr>
          <w:rFonts w:ascii="Arial" w:hAnsi="Arial"/>
          <w:sz w:val="24"/>
        </w:rPr>
        <w:t xml:space="preserve"> </w:t>
      </w:r>
      <w:r w:rsidRPr="007B252D">
        <w:rPr>
          <w:rFonts w:ascii="Arial" w:hAnsi="Arial"/>
          <w:sz w:val="24"/>
        </w:rPr>
        <w:t>risk takes place</w:t>
      </w:r>
      <w:r>
        <w:rPr>
          <w:rFonts w:ascii="Arial" w:hAnsi="Arial"/>
          <w:sz w:val="24"/>
        </w:rPr>
        <w:t xml:space="preserve"> (in terms of likelihood and impact);</w:t>
      </w:r>
    </w:p>
    <w:p w14:paraId="3512B864" w14:textId="77777777" w:rsidR="00CA01E4" w:rsidRPr="007B252D" w:rsidRDefault="00CA01E4" w:rsidP="007E5E44">
      <w:pPr>
        <w:numPr>
          <w:ilvl w:val="0"/>
          <w:numId w:val="28"/>
        </w:numPr>
        <w:autoSpaceDE w:val="0"/>
        <w:autoSpaceDN w:val="0"/>
        <w:adjustRightInd w:val="0"/>
        <w:spacing w:after="0" w:line="240" w:lineRule="auto"/>
        <w:ind w:left="851" w:hanging="425"/>
        <w:jc w:val="both"/>
        <w:rPr>
          <w:rFonts w:ascii="Arial" w:hAnsi="Arial"/>
          <w:sz w:val="24"/>
        </w:rPr>
      </w:pPr>
      <w:r w:rsidRPr="007B252D">
        <w:rPr>
          <w:rFonts w:ascii="Arial" w:hAnsi="Arial"/>
          <w:sz w:val="24"/>
        </w:rPr>
        <w:t>decide upon appropriate measures to avoid, reduce or control the risk or its</w:t>
      </w:r>
      <w:r>
        <w:rPr>
          <w:rFonts w:ascii="Arial" w:hAnsi="Arial"/>
          <w:sz w:val="24"/>
        </w:rPr>
        <w:t xml:space="preserve"> </w:t>
      </w:r>
      <w:r w:rsidRPr="007B252D">
        <w:rPr>
          <w:rFonts w:ascii="Arial" w:hAnsi="Arial"/>
          <w:sz w:val="24"/>
        </w:rPr>
        <w:t>consequences</w:t>
      </w:r>
      <w:r>
        <w:rPr>
          <w:rFonts w:ascii="Arial" w:hAnsi="Arial"/>
          <w:sz w:val="24"/>
        </w:rPr>
        <w:t>; and</w:t>
      </w:r>
    </w:p>
    <w:p w14:paraId="2A38A148" w14:textId="77777777" w:rsidR="00CA01E4" w:rsidRDefault="00CA01E4" w:rsidP="007E5E44">
      <w:pPr>
        <w:numPr>
          <w:ilvl w:val="0"/>
          <w:numId w:val="28"/>
        </w:numPr>
        <w:autoSpaceDE w:val="0"/>
        <w:autoSpaceDN w:val="0"/>
        <w:adjustRightInd w:val="0"/>
        <w:spacing w:after="0" w:line="240" w:lineRule="auto"/>
        <w:ind w:left="851" w:hanging="425"/>
        <w:jc w:val="both"/>
        <w:rPr>
          <w:rFonts w:ascii="Arial" w:hAnsi="Arial"/>
          <w:sz w:val="24"/>
        </w:rPr>
      </w:pPr>
      <w:r w:rsidRPr="007B252D">
        <w:rPr>
          <w:rFonts w:ascii="Arial" w:hAnsi="Arial"/>
          <w:sz w:val="24"/>
        </w:rPr>
        <w:t>record any conclusions or decisions reached</w:t>
      </w:r>
      <w:r>
        <w:rPr>
          <w:rFonts w:ascii="Arial" w:hAnsi="Arial"/>
          <w:sz w:val="24"/>
        </w:rPr>
        <w:t>.</w:t>
      </w:r>
    </w:p>
    <w:p w14:paraId="59900F89" w14:textId="77777777" w:rsidR="007E5E44" w:rsidRDefault="007E5E44" w:rsidP="007E5E44">
      <w:pPr>
        <w:autoSpaceDE w:val="0"/>
        <w:autoSpaceDN w:val="0"/>
        <w:adjustRightInd w:val="0"/>
        <w:spacing w:after="0" w:line="240" w:lineRule="auto"/>
        <w:ind w:left="1080"/>
        <w:jc w:val="both"/>
        <w:rPr>
          <w:rFonts w:ascii="Arial" w:hAnsi="Arial"/>
          <w:sz w:val="24"/>
        </w:rPr>
      </w:pPr>
    </w:p>
    <w:p w14:paraId="06B0E672" w14:textId="77777777" w:rsidR="00CA01E4" w:rsidRPr="006829AE" w:rsidRDefault="00CA01E4" w:rsidP="00CA01E4">
      <w:pPr>
        <w:pStyle w:val="ListParagraph"/>
        <w:numPr>
          <w:ilvl w:val="0"/>
          <w:numId w:val="30"/>
        </w:numPr>
        <w:rPr>
          <w:rFonts w:ascii="Arial" w:hAnsi="Arial"/>
          <w:b/>
          <w:sz w:val="24"/>
        </w:rPr>
      </w:pPr>
      <w:r w:rsidRPr="006829AE">
        <w:rPr>
          <w:rFonts w:ascii="Arial" w:hAnsi="Arial"/>
          <w:b/>
          <w:sz w:val="24"/>
        </w:rPr>
        <w:t>Assessment of Risk</w:t>
      </w:r>
    </w:p>
    <w:p w14:paraId="4B855790" w14:textId="77777777" w:rsidR="00CA01E4" w:rsidRDefault="00CA01E4" w:rsidP="00CA01E4">
      <w:pPr>
        <w:autoSpaceDE w:val="0"/>
        <w:autoSpaceDN w:val="0"/>
        <w:adjustRightInd w:val="0"/>
        <w:rPr>
          <w:rFonts w:ascii="Arial" w:hAnsi="Arial"/>
          <w:sz w:val="24"/>
        </w:rPr>
      </w:pPr>
      <w:r>
        <w:rPr>
          <w:rFonts w:ascii="Arial" w:hAnsi="Arial"/>
          <w:sz w:val="24"/>
        </w:rPr>
        <w:t>Each risk will be assessed in terms of its likelihood and impact on the Council.</w:t>
      </w:r>
    </w:p>
    <w:p w14:paraId="557D1956" w14:textId="77777777" w:rsidR="00CA01E4" w:rsidRPr="006829AE" w:rsidRDefault="00CA01E4" w:rsidP="00CA01E4">
      <w:pPr>
        <w:autoSpaceDE w:val="0"/>
        <w:autoSpaceDN w:val="0"/>
        <w:adjustRightInd w:val="0"/>
        <w:rPr>
          <w:rFonts w:ascii="Arial" w:hAnsi="Arial"/>
          <w:sz w:val="24"/>
          <w:u w:val="single"/>
        </w:rPr>
      </w:pPr>
      <w:r w:rsidRPr="006829AE">
        <w:rPr>
          <w:rFonts w:ascii="Arial" w:hAnsi="Arial"/>
          <w:sz w:val="24"/>
          <w:u w:val="single"/>
        </w:rPr>
        <w:t>Likelihood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1418"/>
        <w:gridCol w:w="2835"/>
      </w:tblGrid>
      <w:tr w:rsidR="00CA01E4" w:rsidRPr="00ED1E43" w14:paraId="0AA085E8" w14:textId="77777777" w:rsidTr="007E5E44">
        <w:trPr>
          <w:trHeight w:val="454"/>
          <w:jc w:val="center"/>
        </w:trPr>
        <w:tc>
          <w:tcPr>
            <w:tcW w:w="675" w:type="dxa"/>
            <w:shd w:val="clear" w:color="auto" w:fill="auto"/>
          </w:tcPr>
          <w:p w14:paraId="3B41D2E8" w14:textId="77777777" w:rsidR="00CA01E4" w:rsidRPr="00ED1E43" w:rsidRDefault="00CA01E4" w:rsidP="00EE41D4">
            <w:pPr>
              <w:autoSpaceDE w:val="0"/>
              <w:autoSpaceDN w:val="0"/>
              <w:adjustRightInd w:val="0"/>
              <w:rPr>
                <w:rFonts w:ascii="Arial" w:hAnsi="Arial"/>
                <w:sz w:val="24"/>
              </w:rPr>
            </w:pPr>
          </w:p>
        </w:tc>
        <w:tc>
          <w:tcPr>
            <w:tcW w:w="1843" w:type="dxa"/>
            <w:shd w:val="clear" w:color="auto" w:fill="auto"/>
          </w:tcPr>
          <w:p w14:paraId="6744DFE0" w14:textId="77777777" w:rsidR="00CA01E4" w:rsidRPr="00ED1E43" w:rsidRDefault="00CA01E4" w:rsidP="000C6900">
            <w:pPr>
              <w:autoSpaceDE w:val="0"/>
              <w:autoSpaceDN w:val="0"/>
              <w:adjustRightInd w:val="0"/>
              <w:spacing w:line="240" w:lineRule="auto"/>
              <w:rPr>
                <w:rFonts w:ascii="Arial" w:hAnsi="Arial"/>
                <w:sz w:val="24"/>
              </w:rPr>
            </w:pPr>
          </w:p>
        </w:tc>
        <w:tc>
          <w:tcPr>
            <w:tcW w:w="1418" w:type="dxa"/>
            <w:shd w:val="clear" w:color="auto" w:fill="auto"/>
          </w:tcPr>
          <w:p w14:paraId="584D8D29" w14:textId="77777777" w:rsidR="00CA01E4" w:rsidRPr="00ED1E43" w:rsidRDefault="00CA01E4" w:rsidP="000C6900">
            <w:pPr>
              <w:autoSpaceDE w:val="0"/>
              <w:autoSpaceDN w:val="0"/>
              <w:adjustRightInd w:val="0"/>
              <w:spacing w:line="240" w:lineRule="auto"/>
              <w:rPr>
                <w:rFonts w:ascii="Arial" w:hAnsi="Arial"/>
                <w:sz w:val="24"/>
              </w:rPr>
            </w:pPr>
            <w:r w:rsidRPr="00ED1E43">
              <w:rPr>
                <w:rFonts w:ascii="Arial" w:hAnsi="Arial"/>
                <w:sz w:val="24"/>
              </w:rPr>
              <w:t>Probability</w:t>
            </w:r>
          </w:p>
        </w:tc>
        <w:tc>
          <w:tcPr>
            <w:tcW w:w="2835" w:type="dxa"/>
            <w:shd w:val="clear" w:color="auto" w:fill="auto"/>
          </w:tcPr>
          <w:p w14:paraId="322D303E" w14:textId="77777777" w:rsidR="00CA01E4" w:rsidRPr="00ED1E43" w:rsidRDefault="00CA01E4" w:rsidP="000C6900">
            <w:pPr>
              <w:autoSpaceDE w:val="0"/>
              <w:autoSpaceDN w:val="0"/>
              <w:adjustRightInd w:val="0"/>
              <w:spacing w:line="240" w:lineRule="auto"/>
              <w:rPr>
                <w:rFonts w:ascii="Arial" w:hAnsi="Arial"/>
                <w:sz w:val="24"/>
              </w:rPr>
            </w:pPr>
            <w:r w:rsidRPr="00ED1E43">
              <w:rPr>
                <w:rFonts w:ascii="Arial" w:hAnsi="Arial"/>
                <w:sz w:val="24"/>
              </w:rPr>
              <w:t>Possible Indicators</w:t>
            </w:r>
          </w:p>
        </w:tc>
      </w:tr>
      <w:tr w:rsidR="00CA01E4" w:rsidRPr="00ED1E43" w14:paraId="00172A2A" w14:textId="77777777" w:rsidTr="007E5E44">
        <w:trPr>
          <w:trHeight w:val="237"/>
          <w:jc w:val="center"/>
        </w:trPr>
        <w:tc>
          <w:tcPr>
            <w:tcW w:w="675" w:type="dxa"/>
            <w:shd w:val="clear" w:color="auto" w:fill="auto"/>
          </w:tcPr>
          <w:p w14:paraId="4B3DBE6B" w14:textId="77777777" w:rsidR="00CA01E4" w:rsidRPr="00ED1E43" w:rsidRDefault="00CA01E4" w:rsidP="00EE41D4">
            <w:pPr>
              <w:autoSpaceDE w:val="0"/>
              <w:autoSpaceDN w:val="0"/>
              <w:adjustRightInd w:val="0"/>
              <w:rPr>
                <w:rFonts w:ascii="Arial" w:hAnsi="Arial"/>
                <w:sz w:val="24"/>
              </w:rPr>
            </w:pPr>
            <w:r w:rsidRPr="00ED1E43">
              <w:rPr>
                <w:rFonts w:ascii="Arial" w:hAnsi="Arial"/>
                <w:sz w:val="24"/>
              </w:rPr>
              <w:t>4</w:t>
            </w:r>
          </w:p>
        </w:tc>
        <w:tc>
          <w:tcPr>
            <w:tcW w:w="1843" w:type="dxa"/>
            <w:shd w:val="clear" w:color="auto" w:fill="auto"/>
          </w:tcPr>
          <w:p w14:paraId="1ABEDDFF" w14:textId="77777777" w:rsidR="00CA01E4" w:rsidRPr="00ED1E43" w:rsidRDefault="00CA01E4" w:rsidP="000C6900">
            <w:pPr>
              <w:autoSpaceDE w:val="0"/>
              <w:autoSpaceDN w:val="0"/>
              <w:adjustRightInd w:val="0"/>
              <w:spacing w:line="240" w:lineRule="auto"/>
              <w:rPr>
                <w:rFonts w:ascii="Arial" w:hAnsi="Arial"/>
                <w:sz w:val="24"/>
              </w:rPr>
            </w:pPr>
            <w:r w:rsidRPr="00ED1E43">
              <w:rPr>
                <w:rFonts w:ascii="Arial" w:hAnsi="Arial"/>
                <w:sz w:val="24"/>
              </w:rPr>
              <w:t>Almost Certain</w:t>
            </w:r>
          </w:p>
        </w:tc>
        <w:tc>
          <w:tcPr>
            <w:tcW w:w="1418" w:type="dxa"/>
            <w:shd w:val="clear" w:color="auto" w:fill="auto"/>
          </w:tcPr>
          <w:p w14:paraId="27575249" w14:textId="77777777" w:rsidR="00CA01E4" w:rsidRPr="00ED1E43" w:rsidRDefault="00CA01E4" w:rsidP="000C6900">
            <w:pPr>
              <w:autoSpaceDE w:val="0"/>
              <w:autoSpaceDN w:val="0"/>
              <w:adjustRightInd w:val="0"/>
              <w:spacing w:line="240" w:lineRule="auto"/>
              <w:rPr>
                <w:rFonts w:ascii="Arial" w:hAnsi="Arial"/>
                <w:sz w:val="24"/>
              </w:rPr>
            </w:pPr>
            <w:r w:rsidRPr="00ED1E43">
              <w:rPr>
                <w:rFonts w:ascii="Arial" w:hAnsi="Arial"/>
                <w:sz w:val="24"/>
              </w:rPr>
              <w:t>&gt; 90%</w:t>
            </w:r>
          </w:p>
        </w:tc>
        <w:tc>
          <w:tcPr>
            <w:tcW w:w="2835" w:type="dxa"/>
            <w:shd w:val="clear" w:color="auto" w:fill="auto"/>
          </w:tcPr>
          <w:p w14:paraId="5BFC7B68" w14:textId="77777777" w:rsidR="00CA01E4" w:rsidRPr="00ED1E43" w:rsidRDefault="00CA01E4" w:rsidP="000C6900">
            <w:pPr>
              <w:autoSpaceDE w:val="0"/>
              <w:autoSpaceDN w:val="0"/>
              <w:adjustRightInd w:val="0"/>
              <w:spacing w:line="240" w:lineRule="auto"/>
              <w:rPr>
                <w:rFonts w:ascii="Arial" w:hAnsi="Arial"/>
                <w:sz w:val="24"/>
              </w:rPr>
            </w:pPr>
            <w:r w:rsidRPr="00ED1E43">
              <w:rPr>
                <w:rFonts w:ascii="Arial" w:hAnsi="Arial"/>
                <w:sz w:val="24"/>
              </w:rPr>
              <w:t>Frequent occurrence</w:t>
            </w:r>
          </w:p>
        </w:tc>
      </w:tr>
      <w:tr w:rsidR="00CA01E4" w:rsidRPr="00ED1E43" w14:paraId="2B767C67" w14:textId="77777777" w:rsidTr="007E5E44">
        <w:trPr>
          <w:trHeight w:val="454"/>
          <w:jc w:val="center"/>
        </w:trPr>
        <w:tc>
          <w:tcPr>
            <w:tcW w:w="675" w:type="dxa"/>
            <w:shd w:val="clear" w:color="auto" w:fill="auto"/>
          </w:tcPr>
          <w:p w14:paraId="13B93785" w14:textId="77777777" w:rsidR="00CA01E4" w:rsidRPr="00ED1E43" w:rsidRDefault="00CA01E4" w:rsidP="00EE41D4">
            <w:pPr>
              <w:autoSpaceDE w:val="0"/>
              <w:autoSpaceDN w:val="0"/>
              <w:adjustRightInd w:val="0"/>
              <w:rPr>
                <w:rFonts w:ascii="Arial" w:hAnsi="Arial"/>
                <w:sz w:val="24"/>
              </w:rPr>
            </w:pPr>
            <w:r w:rsidRPr="00ED1E43">
              <w:rPr>
                <w:rFonts w:ascii="Arial" w:hAnsi="Arial"/>
                <w:sz w:val="24"/>
              </w:rPr>
              <w:t>3</w:t>
            </w:r>
          </w:p>
        </w:tc>
        <w:tc>
          <w:tcPr>
            <w:tcW w:w="1843" w:type="dxa"/>
            <w:shd w:val="clear" w:color="auto" w:fill="auto"/>
          </w:tcPr>
          <w:p w14:paraId="4393ADE1" w14:textId="77777777" w:rsidR="00CA01E4" w:rsidRPr="00ED1E43" w:rsidRDefault="00CA01E4" w:rsidP="000C6900">
            <w:pPr>
              <w:autoSpaceDE w:val="0"/>
              <w:autoSpaceDN w:val="0"/>
              <w:adjustRightInd w:val="0"/>
              <w:spacing w:line="240" w:lineRule="auto"/>
              <w:rPr>
                <w:rFonts w:ascii="Arial" w:hAnsi="Arial"/>
                <w:sz w:val="24"/>
              </w:rPr>
            </w:pPr>
            <w:r w:rsidRPr="00ED1E43">
              <w:rPr>
                <w:rFonts w:ascii="Arial" w:hAnsi="Arial"/>
                <w:sz w:val="24"/>
              </w:rPr>
              <w:t>Likely</w:t>
            </w:r>
          </w:p>
        </w:tc>
        <w:tc>
          <w:tcPr>
            <w:tcW w:w="1418" w:type="dxa"/>
            <w:shd w:val="clear" w:color="auto" w:fill="auto"/>
          </w:tcPr>
          <w:p w14:paraId="13825997" w14:textId="77777777" w:rsidR="00CA01E4" w:rsidRPr="00ED1E43" w:rsidRDefault="00CA01E4" w:rsidP="000C6900">
            <w:pPr>
              <w:autoSpaceDE w:val="0"/>
              <w:autoSpaceDN w:val="0"/>
              <w:adjustRightInd w:val="0"/>
              <w:spacing w:line="240" w:lineRule="auto"/>
              <w:rPr>
                <w:rFonts w:ascii="Arial" w:hAnsi="Arial"/>
                <w:sz w:val="24"/>
              </w:rPr>
            </w:pPr>
            <w:r w:rsidRPr="00ED1E43">
              <w:rPr>
                <w:rFonts w:ascii="Arial" w:hAnsi="Arial"/>
                <w:sz w:val="24"/>
              </w:rPr>
              <w:t>&gt; 60%</w:t>
            </w:r>
          </w:p>
        </w:tc>
        <w:tc>
          <w:tcPr>
            <w:tcW w:w="2835" w:type="dxa"/>
            <w:shd w:val="clear" w:color="auto" w:fill="auto"/>
          </w:tcPr>
          <w:p w14:paraId="0AB3B6BF" w14:textId="77777777" w:rsidR="00CA01E4" w:rsidRPr="00ED1E43" w:rsidRDefault="00CA01E4" w:rsidP="000C6900">
            <w:pPr>
              <w:autoSpaceDE w:val="0"/>
              <w:autoSpaceDN w:val="0"/>
              <w:adjustRightInd w:val="0"/>
              <w:spacing w:line="240" w:lineRule="auto"/>
              <w:rPr>
                <w:rFonts w:ascii="Arial" w:hAnsi="Arial"/>
                <w:sz w:val="24"/>
              </w:rPr>
            </w:pPr>
            <w:r w:rsidRPr="00ED1E43">
              <w:rPr>
                <w:rFonts w:ascii="Arial" w:hAnsi="Arial"/>
                <w:sz w:val="24"/>
              </w:rPr>
              <w:t>Regular occurrence</w:t>
            </w:r>
          </w:p>
        </w:tc>
      </w:tr>
      <w:tr w:rsidR="00CA01E4" w:rsidRPr="00ED1E43" w14:paraId="63E56715" w14:textId="77777777" w:rsidTr="007E5E44">
        <w:trPr>
          <w:trHeight w:val="454"/>
          <w:jc w:val="center"/>
        </w:trPr>
        <w:tc>
          <w:tcPr>
            <w:tcW w:w="675" w:type="dxa"/>
            <w:shd w:val="clear" w:color="auto" w:fill="auto"/>
          </w:tcPr>
          <w:p w14:paraId="7B8F4C0A" w14:textId="77777777" w:rsidR="00CA01E4" w:rsidRPr="00ED1E43" w:rsidRDefault="00CA01E4" w:rsidP="00EE41D4">
            <w:pPr>
              <w:autoSpaceDE w:val="0"/>
              <w:autoSpaceDN w:val="0"/>
              <w:adjustRightInd w:val="0"/>
              <w:rPr>
                <w:rFonts w:ascii="Arial" w:hAnsi="Arial"/>
                <w:sz w:val="24"/>
              </w:rPr>
            </w:pPr>
            <w:r w:rsidRPr="00ED1E43">
              <w:rPr>
                <w:rFonts w:ascii="Arial" w:hAnsi="Arial"/>
                <w:sz w:val="24"/>
              </w:rPr>
              <w:t>2</w:t>
            </w:r>
          </w:p>
        </w:tc>
        <w:tc>
          <w:tcPr>
            <w:tcW w:w="1843" w:type="dxa"/>
            <w:shd w:val="clear" w:color="auto" w:fill="auto"/>
          </w:tcPr>
          <w:p w14:paraId="4365068E" w14:textId="77777777" w:rsidR="00CA01E4" w:rsidRPr="00ED1E43" w:rsidRDefault="00CA01E4" w:rsidP="000C6900">
            <w:pPr>
              <w:autoSpaceDE w:val="0"/>
              <w:autoSpaceDN w:val="0"/>
              <w:adjustRightInd w:val="0"/>
              <w:spacing w:line="240" w:lineRule="auto"/>
              <w:rPr>
                <w:rFonts w:ascii="Arial" w:hAnsi="Arial"/>
                <w:sz w:val="24"/>
              </w:rPr>
            </w:pPr>
            <w:r w:rsidRPr="00ED1E43">
              <w:rPr>
                <w:rFonts w:ascii="Arial" w:hAnsi="Arial"/>
                <w:sz w:val="24"/>
              </w:rPr>
              <w:t>Possible</w:t>
            </w:r>
          </w:p>
        </w:tc>
        <w:tc>
          <w:tcPr>
            <w:tcW w:w="1418" w:type="dxa"/>
            <w:shd w:val="clear" w:color="auto" w:fill="auto"/>
          </w:tcPr>
          <w:p w14:paraId="15B95738" w14:textId="77777777" w:rsidR="00CA01E4" w:rsidRPr="00ED1E43" w:rsidRDefault="00CA01E4" w:rsidP="000C6900">
            <w:pPr>
              <w:autoSpaceDE w:val="0"/>
              <w:autoSpaceDN w:val="0"/>
              <w:adjustRightInd w:val="0"/>
              <w:spacing w:line="240" w:lineRule="auto"/>
              <w:rPr>
                <w:rFonts w:ascii="Arial" w:hAnsi="Arial"/>
                <w:sz w:val="24"/>
              </w:rPr>
            </w:pPr>
            <w:r w:rsidRPr="00ED1E43">
              <w:rPr>
                <w:rFonts w:ascii="Arial" w:hAnsi="Arial"/>
                <w:sz w:val="24"/>
              </w:rPr>
              <w:t>&gt; 10%</w:t>
            </w:r>
          </w:p>
        </w:tc>
        <w:tc>
          <w:tcPr>
            <w:tcW w:w="2835" w:type="dxa"/>
            <w:shd w:val="clear" w:color="auto" w:fill="auto"/>
          </w:tcPr>
          <w:p w14:paraId="0253CCD3" w14:textId="77777777" w:rsidR="00CA01E4" w:rsidRPr="00ED1E43" w:rsidRDefault="00CA01E4" w:rsidP="000C6900">
            <w:pPr>
              <w:autoSpaceDE w:val="0"/>
              <w:autoSpaceDN w:val="0"/>
              <w:adjustRightInd w:val="0"/>
              <w:spacing w:line="240" w:lineRule="auto"/>
              <w:rPr>
                <w:rFonts w:ascii="Arial" w:hAnsi="Arial"/>
                <w:sz w:val="24"/>
              </w:rPr>
            </w:pPr>
            <w:r w:rsidRPr="00ED1E43">
              <w:rPr>
                <w:rFonts w:ascii="Arial" w:hAnsi="Arial"/>
                <w:sz w:val="24"/>
              </w:rPr>
              <w:t>Occasional occurrence</w:t>
            </w:r>
          </w:p>
        </w:tc>
      </w:tr>
      <w:tr w:rsidR="00CA01E4" w:rsidRPr="00ED1E43" w14:paraId="4C987640" w14:textId="77777777" w:rsidTr="007E5E44">
        <w:trPr>
          <w:trHeight w:val="203"/>
          <w:jc w:val="center"/>
        </w:trPr>
        <w:tc>
          <w:tcPr>
            <w:tcW w:w="675" w:type="dxa"/>
            <w:shd w:val="clear" w:color="auto" w:fill="auto"/>
          </w:tcPr>
          <w:p w14:paraId="72B085D1" w14:textId="77777777" w:rsidR="00CA01E4" w:rsidRPr="00ED1E43" w:rsidRDefault="00CA01E4" w:rsidP="00EE41D4">
            <w:pPr>
              <w:autoSpaceDE w:val="0"/>
              <w:autoSpaceDN w:val="0"/>
              <w:adjustRightInd w:val="0"/>
              <w:rPr>
                <w:rFonts w:ascii="Arial" w:hAnsi="Arial"/>
                <w:sz w:val="24"/>
              </w:rPr>
            </w:pPr>
            <w:r w:rsidRPr="00ED1E43">
              <w:rPr>
                <w:rFonts w:ascii="Arial" w:hAnsi="Arial"/>
                <w:sz w:val="24"/>
              </w:rPr>
              <w:t>1</w:t>
            </w:r>
          </w:p>
        </w:tc>
        <w:tc>
          <w:tcPr>
            <w:tcW w:w="1843" w:type="dxa"/>
            <w:shd w:val="clear" w:color="auto" w:fill="auto"/>
          </w:tcPr>
          <w:p w14:paraId="790A9710" w14:textId="77777777" w:rsidR="00CA01E4" w:rsidRPr="00ED1E43" w:rsidRDefault="00CA01E4" w:rsidP="000C6900">
            <w:pPr>
              <w:autoSpaceDE w:val="0"/>
              <w:autoSpaceDN w:val="0"/>
              <w:adjustRightInd w:val="0"/>
              <w:spacing w:line="240" w:lineRule="auto"/>
              <w:rPr>
                <w:rFonts w:ascii="Arial" w:hAnsi="Arial"/>
                <w:sz w:val="24"/>
              </w:rPr>
            </w:pPr>
            <w:r w:rsidRPr="00ED1E43">
              <w:rPr>
                <w:rFonts w:ascii="Arial" w:hAnsi="Arial"/>
                <w:sz w:val="24"/>
              </w:rPr>
              <w:t>Unlikely</w:t>
            </w:r>
          </w:p>
        </w:tc>
        <w:tc>
          <w:tcPr>
            <w:tcW w:w="1418" w:type="dxa"/>
            <w:shd w:val="clear" w:color="auto" w:fill="auto"/>
          </w:tcPr>
          <w:p w14:paraId="26522FA2" w14:textId="77777777" w:rsidR="00CA01E4" w:rsidRPr="00ED1E43" w:rsidRDefault="00CA01E4" w:rsidP="000C6900">
            <w:pPr>
              <w:autoSpaceDE w:val="0"/>
              <w:autoSpaceDN w:val="0"/>
              <w:adjustRightInd w:val="0"/>
              <w:spacing w:line="240" w:lineRule="auto"/>
              <w:rPr>
                <w:rFonts w:ascii="Arial" w:hAnsi="Arial"/>
                <w:sz w:val="24"/>
              </w:rPr>
            </w:pPr>
            <w:r w:rsidRPr="00ED1E43">
              <w:rPr>
                <w:rFonts w:ascii="Arial" w:hAnsi="Arial"/>
                <w:sz w:val="24"/>
              </w:rPr>
              <w:t>&lt; 10%</w:t>
            </w:r>
          </w:p>
        </w:tc>
        <w:tc>
          <w:tcPr>
            <w:tcW w:w="2835" w:type="dxa"/>
            <w:shd w:val="clear" w:color="auto" w:fill="auto"/>
          </w:tcPr>
          <w:p w14:paraId="39FA2634" w14:textId="77777777" w:rsidR="00CA01E4" w:rsidRPr="00ED1E43" w:rsidRDefault="00CA01E4" w:rsidP="000C6900">
            <w:pPr>
              <w:autoSpaceDE w:val="0"/>
              <w:autoSpaceDN w:val="0"/>
              <w:adjustRightInd w:val="0"/>
              <w:spacing w:line="240" w:lineRule="auto"/>
              <w:rPr>
                <w:rFonts w:ascii="Arial" w:hAnsi="Arial"/>
                <w:sz w:val="24"/>
              </w:rPr>
            </w:pPr>
            <w:r w:rsidRPr="00ED1E43">
              <w:rPr>
                <w:rFonts w:ascii="Arial" w:hAnsi="Arial"/>
                <w:sz w:val="24"/>
              </w:rPr>
              <w:t>Has never occurred</w:t>
            </w:r>
          </w:p>
        </w:tc>
      </w:tr>
    </w:tbl>
    <w:p w14:paraId="0FFD5B88" w14:textId="77777777" w:rsidR="00CA01E4" w:rsidRPr="006829AE" w:rsidRDefault="00CA01E4" w:rsidP="00CA01E4">
      <w:pPr>
        <w:autoSpaceDE w:val="0"/>
        <w:autoSpaceDN w:val="0"/>
        <w:adjustRightInd w:val="0"/>
        <w:rPr>
          <w:rFonts w:ascii="Arial" w:hAnsi="Arial"/>
          <w:sz w:val="24"/>
          <w:u w:val="single"/>
        </w:rPr>
      </w:pPr>
      <w:r w:rsidRPr="006829AE">
        <w:rPr>
          <w:rFonts w:ascii="Arial" w:hAnsi="Arial"/>
          <w:sz w:val="24"/>
          <w:u w:val="single"/>
        </w:rPr>
        <w:t>Impact</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8"/>
        <w:gridCol w:w="7513"/>
      </w:tblGrid>
      <w:tr w:rsidR="00CA01E4" w:rsidRPr="00ED1E43" w14:paraId="7B9FC8BA" w14:textId="77777777" w:rsidTr="007E5E44">
        <w:trPr>
          <w:jc w:val="center"/>
        </w:trPr>
        <w:tc>
          <w:tcPr>
            <w:tcW w:w="675" w:type="dxa"/>
            <w:shd w:val="clear" w:color="auto" w:fill="auto"/>
          </w:tcPr>
          <w:p w14:paraId="05AD2190" w14:textId="77777777" w:rsidR="00CA01E4" w:rsidRPr="00ED1E43" w:rsidRDefault="00CA01E4" w:rsidP="007E5E44">
            <w:pPr>
              <w:autoSpaceDE w:val="0"/>
              <w:autoSpaceDN w:val="0"/>
              <w:adjustRightInd w:val="0"/>
              <w:spacing w:line="240" w:lineRule="auto"/>
              <w:rPr>
                <w:rFonts w:ascii="Arial" w:hAnsi="Arial"/>
                <w:sz w:val="24"/>
              </w:rPr>
            </w:pPr>
          </w:p>
        </w:tc>
        <w:tc>
          <w:tcPr>
            <w:tcW w:w="1418" w:type="dxa"/>
            <w:shd w:val="clear" w:color="auto" w:fill="auto"/>
          </w:tcPr>
          <w:p w14:paraId="5DED4AC8" w14:textId="77777777" w:rsidR="00CA01E4" w:rsidRPr="00ED1E43" w:rsidRDefault="00CA01E4" w:rsidP="007E5E44">
            <w:pPr>
              <w:autoSpaceDE w:val="0"/>
              <w:autoSpaceDN w:val="0"/>
              <w:adjustRightInd w:val="0"/>
              <w:spacing w:line="240" w:lineRule="auto"/>
              <w:rPr>
                <w:rFonts w:ascii="Arial" w:hAnsi="Arial"/>
                <w:sz w:val="24"/>
              </w:rPr>
            </w:pPr>
          </w:p>
        </w:tc>
        <w:tc>
          <w:tcPr>
            <w:tcW w:w="7513" w:type="dxa"/>
            <w:shd w:val="clear" w:color="auto" w:fill="auto"/>
          </w:tcPr>
          <w:p w14:paraId="735AC0B5" w14:textId="77777777" w:rsidR="00CA01E4" w:rsidRPr="00ED1E43" w:rsidRDefault="00CA01E4" w:rsidP="007E5E44">
            <w:pPr>
              <w:autoSpaceDE w:val="0"/>
              <w:autoSpaceDN w:val="0"/>
              <w:adjustRightInd w:val="0"/>
              <w:spacing w:line="240" w:lineRule="auto"/>
              <w:rPr>
                <w:rFonts w:ascii="Arial" w:hAnsi="Arial"/>
                <w:sz w:val="24"/>
              </w:rPr>
            </w:pPr>
            <w:r w:rsidRPr="00ED1E43">
              <w:rPr>
                <w:rFonts w:ascii="Arial" w:hAnsi="Arial"/>
                <w:sz w:val="24"/>
              </w:rPr>
              <w:t>Risk Threat</w:t>
            </w:r>
          </w:p>
        </w:tc>
      </w:tr>
      <w:tr w:rsidR="00CA01E4" w:rsidRPr="00ED1E43" w14:paraId="04745966" w14:textId="77777777" w:rsidTr="007E5E44">
        <w:trPr>
          <w:trHeight w:val="1509"/>
          <w:jc w:val="center"/>
        </w:trPr>
        <w:tc>
          <w:tcPr>
            <w:tcW w:w="675" w:type="dxa"/>
            <w:shd w:val="clear" w:color="auto" w:fill="auto"/>
          </w:tcPr>
          <w:p w14:paraId="3BE473D8" w14:textId="77777777" w:rsidR="00CA01E4" w:rsidRPr="00ED1E43" w:rsidRDefault="00CA01E4" w:rsidP="007E5E44">
            <w:pPr>
              <w:autoSpaceDE w:val="0"/>
              <w:autoSpaceDN w:val="0"/>
              <w:adjustRightInd w:val="0"/>
              <w:spacing w:line="240" w:lineRule="auto"/>
              <w:rPr>
                <w:rFonts w:ascii="Arial" w:hAnsi="Arial"/>
                <w:sz w:val="24"/>
              </w:rPr>
            </w:pPr>
            <w:r w:rsidRPr="00ED1E43">
              <w:rPr>
                <w:rFonts w:ascii="Arial" w:hAnsi="Arial"/>
                <w:sz w:val="24"/>
              </w:rPr>
              <w:t>4</w:t>
            </w:r>
          </w:p>
        </w:tc>
        <w:tc>
          <w:tcPr>
            <w:tcW w:w="1418" w:type="dxa"/>
            <w:shd w:val="clear" w:color="auto" w:fill="auto"/>
          </w:tcPr>
          <w:p w14:paraId="463CEB14" w14:textId="77777777" w:rsidR="00CA01E4" w:rsidRPr="00ED1E43" w:rsidRDefault="00CA01E4" w:rsidP="007E5E44">
            <w:pPr>
              <w:autoSpaceDE w:val="0"/>
              <w:autoSpaceDN w:val="0"/>
              <w:adjustRightInd w:val="0"/>
              <w:spacing w:line="240" w:lineRule="auto"/>
              <w:rPr>
                <w:rFonts w:ascii="Arial" w:hAnsi="Arial"/>
                <w:sz w:val="24"/>
              </w:rPr>
            </w:pPr>
            <w:r w:rsidRPr="00ED1E43">
              <w:rPr>
                <w:rFonts w:ascii="Arial" w:hAnsi="Arial"/>
                <w:sz w:val="24"/>
              </w:rPr>
              <w:t>Major</w:t>
            </w:r>
          </w:p>
        </w:tc>
        <w:tc>
          <w:tcPr>
            <w:tcW w:w="7513" w:type="dxa"/>
            <w:shd w:val="clear" w:color="auto" w:fill="auto"/>
          </w:tcPr>
          <w:p w14:paraId="2A132E4A" w14:textId="77777777" w:rsidR="00CA01E4" w:rsidRPr="00ED1E43" w:rsidRDefault="00CA01E4" w:rsidP="007E5E44">
            <w:pPr>
              <w:autoSpaceDE w:val="0"/>
              <w:autoSpaceDN w:val="0"/>
              <w:adjustRightInd w:val="0"/>
              <w:spacing w:line="240" w:lineRule="auto"/>
              <w:rPr>
                <w:rFonts w:ascii="Arial" w:hAnsi="Arial"/>
                <w:sz w:val="24"/>
              </w:rPr>
            </w:pPr>
            <w:r w:rsidRPr="00ED1E43">
              <w:rPr>
                <w:rFonts w:ascii="Arial" w:hAnsi="Arial"/>
                <w:sz w:val="24"/>
              </w:rPr>
              <w:t>Financial Impact &gt; £</w:t>
            </w:r>
            <w:r>
              <w:rPr>
                <w:rFonts w:ascii="Arial" w:hAnsi="Arial"/>
                <w:sz w:val="24"/>
              </w:rPr>
              <w:t>500,000</w:t>
            </w:r>
          </w:p>
          <w:p w14:paraId="3CE3A66C" w14:textId="77777777" w:rsidR="00CA01E4" w:rsidRPr="00ED1E43" w:rsidRDefault="00CA01E4" w:rsidP="007E5E44">
            <w:pPr>
              <w:autoSpaceDE w:val="0"/>
              <w:autoSpaceDN w:val="0"/>
              <w:adjustRightInd w:val="0"/>
              <w:spacing w:line="240" w:lineRule="auto"/>
              <w:rPr>
                <w:rFonts w:ascii="Arial" w:hAnsi="Arial"/>
                <w:sz w:val="24"/>
              </w:rPr>
            </w:pPr>
            <w:r w:rsidRPr="00ED1E43">
              <w:rPr>
                <w:rFonts w:ascii="Arial" w:hAnsi="Arial"/>
                <w:sz w:val="24"/>
              </w:rPr>
              <w:t>Fatality/disabling injuries to public or staff / adverse national media attention / external intervention / total service disruption / extensive legal action against the Council</w:t>
            </w:r>
          </w:p>
        </w:tc>
      </w:tr>
      <w:tr w:rsidR="00CA01E4" w:rsidRPr="00ED1E43" w14:paraId="334E9FB2" w14:textId="77777777" w:rsidTr="007E5E44">
        <w:trPr>
          <w:jc w:val="center"/>
        </w:trPr>
        <w:tc>
          <w:tcPr>
            <w:tcW w:w="675" w:type="dxa"/>
            <w:shd w:val="clear" w:color="auto" w:fill="auto"/>
          </w:tcPr>
          <w:p w14:paraId="7E966190" w14:textId="77777777" w:rsidR="00CA01E4" w:rsidRPr="00ED1E43" w:rsidRDefault="00CA01E4" w:rsidP="007E5E44">
            <w:pPr>
              <w:autoSpaceDE w:val="0"/>
              <w:autoSpaceDN w:val="0"/>
              <w:adjustRightInd w:val="0"/>
              <w:spacing w:line="240" w:lineRule="auto"/>
              <w:rPr>
                <w:rFonts w:ascii="Arial" w:hAnsi="Arial"/>
                <w:sz w:val="24"/>
              </w:rPr>
            </w:pPr>
            <w:r w:rsidRPr="00ED1E43">
              <w:rPr>
                <w:rFonts w:ascii="Arial" w:hAnsi="Arial"/>
                <w:sz w:val="24"/>
              </w:rPr>
              <w:t>3</w:t>
            </w:r>
          </w:p>
        </w:tc>
        <w:tc>
          <w:tcPr>
            <w:tcW w:w="1418" w:type="dxa"/>
            <w:shd w:val="clear" w:color="auto" w:fill="auto"/>
          </w:tcPr>
          <w:p w14:paraId="6A29C466" w14:textId="77777777" w:rsidR="00CA01E4" w:rsidRPr="00ED1E43" w:rsidRDefault="00CA01E4" w:rsidP="007E5E44">
            <w:pPr>
              <w:autoSpaceDE w:val="0"/>
              <w:autoSpaceDN w:val="0"/>
              <w:adjustRightInd w:val="0"/>
              <w:spacing w:line="240" w:lineRule="auto"/>
              <w:rPr>
                <w:rFonts w:ascii="Arial" w:hAnsi="Arial"/>
                <w:sz w:val="24"/>
              </w:rPr>
            </w:pPr>
            <w:r w:rsidRPr="00ED1E43">
              <w:rPr>
                <w:rFonts w:ascii="Arial" w:hAnsi="Arial"/>
                <w:sz w:val="24"/>
              </w:rPr>
              <w:t>Serious</w:t>
            </w:r>
          </w:p>
        </w:tc>
        <w:tc>
          <w:tcPr>
            <w:tcW w:w="7513" w:type="dxa"/>
            <w:shd w:val="clear" w:color="auto" w:fill="auto"/>
          </w:tcPr>
          <w:p w14:paraId="5F607D41" w14:textId="77777777" w:rsidR="00CA01E4" w:rsidRPr="00ED1E43" w:rsidRDefault="00CA01E4" w:rsidP="007E5E44">
            <w:pPr>
              <w:autoSpaceDE w:val="0"/>
              <w:autoSpaceDN w:val="0"/>
              <w:adjustRightInd w:val="0"/>
              <w:spacing w:line="240" w:lineRule="auto"/>
              <w:rPr>
                <w:rFonts w:ascii="Arial" w:hAnsi="Arial"/>
                <w:sz w:val="24"/>
              </w:rPr>
            </w:pPr>
            <w:r w:rsidRPr="00ED1E43">
              <w:rPr>
                <w:rFonts w:ascii="Arial" w:hAnsi="Arial"/>
                <w:sz w:val="24"/>
              </w:rPr>
              <w:t>Financial Impact &gt; £</w:t>
            </w:r>
            <w:r>
              <w:rPr>
                <w:rFonts w:ascii="Arial" w:hAnsi="Arial"/>
                <w:sz w:val="24"/>
              </w:rPr>
              <w:t>250,000</w:t>
            </w:r>
          </w:p>
          <w:p w14:paraId="13B21EA7" w14:textId="77777777" w:rsidR="00CA01E4" w:rsidRPr="00ED1E43" w:rsidRDefault="00CA01E4" w:rsidP="007E5E44">
            <w:pPr>
              <w:autoSpaceDE w:val="0"/>
              <w:autoSpaceDN w:val="0"/>
              <w:adjustRightInd w:val="0"/>
              <w:spacing w:line="240" w:lineRule="auto"/>
              <w:rPr>
                <w:rFonts w:ascii="Arial" w:hAnsi="Arial"/>
                <w:sz w:val="24"/>
              </w:rPr>
            </w:pPr>
            <w:r w:rsidRPr="00ED1E43">
              <w:rPr>
                <w:rFonts w:ascii="Arial" w:hAnsi="Arial"/>
                <w:sz w:val="24"/>
              </w:rPr>
              <w:t>Adverse local media attention / extensive public complaints / adverse comments by regulators or auditors / significant service disruption / failure to deliver projects or targets / service disruptions / injuries to public or staff / legal action against the Council</w:t>
            </w:r>
          </w:p>
        </w:tc>
      </w:tr>
      <w:tr w:rsidR="00CA01E4" w:rsidRPr="00ED1E43" w14:paraId="2681D1D2" w14:textId="77777777" w:rsidTr="007E5E44">
        <w:trPr>
          <w:jc w:val="center"/>
        </w:trPr>
        <w:tc>
          <w:tcPr>
            <w:tcW w:w="675" w:type="dxa"/>
            <w:shd w:val="clear" w:color="auto" w:fill="auto"/>
          </w:tcPr>
          <w:p w14:paraId="6A513DE3" w14:textId="77777777" w:rsidR="00CA01E4" w:rsidRPr="00ED1E43" w:rsidRDefault="00CA01E4" w:rsidP="007E5E44">
            <w:pPr>
              <w:autoSpaceDE w:val="0"/>
              <w:autoSpaceDN w:val="0"/>
              <w:adjustRightInd w:val="0"/>
              <w:spacing w:line="240" w:lineRule="auto"/>
              <w:rPr>
                <w:rFonts w:ascii="Arial" w:hAnsi="Arial"/>
                <w:sz w:val="24"/>
              </w:rPr>
            </w:pPr>
            <w:r w:rsidRPr="00ED1E43">
              <w:rPr>
                <w:rFonts w:ascii="Arial" w:hAnsi="Arial"/>
                <w:sz w:val="24"/>
              </w:rPr>
              <w:t>2</w:t>
            </w:r>
          </w:p>
        </w:tc>
        <w:tc>
          <w:tcPr>
            <w:tcW w:w="1418" w:type="dxa"/>
            <w:shd w:val="clear" w:color="auto" w:fill="auto"/>
          </w:tcPr>
          <w:p w14:paraId="49C01F95" w14:textId="77777777" w:rsidR="00CA01E4" w:rsidRPr="00ED1E43" w:rsidRDefault="00CA01E4" w:rsidP="007E5E44">
            <w:pPr>
              <w:autoSpaceDE w:val="0"/>
              <w:autoSpaceDN w:val="0"/>
              <w:adjustRightInd w:val="0"/>
              <w:spacing w:line="240" w:lineRule="auto"/>
              <w:rPr>
                <w:rFonts w:ascii="Arial" w:hAnsi="Arial"/>
                <w:sz w:val="24"/>
              </w:rPr>
            </w:pPr>
            <w:r w:rsidRPr="00ED1E43">
              <w:rPr>
                <w:rFonts w:ascii="Arial" w:hAnsi="Arial"/>
                <w:sz w:val="24"/>
              </w:rPr>
              <w:t>Significant</w:t>
            </w:r>
          </w:p>
        </w:tc>
        <w:tc>
          <w:tcPr>
            <w:tcW w:w="7513" w:type="dxa"/>
            <w:shd w:val="clear" w:color="auto" w:fill="auto"/>
          </w:tcPr>
          <w:p w14:paraId="6A88631B" w14:textId="77777777" w:rsidR="007E5E44" w:rsidRDefault="00CA01E4" w:rsidP="007E5E44">
            <w:pPr>
              <w:autoSpaceDE w:val="0"/>
              <w:autoSpaceDN w:val="0"/>
              <w:adjustRightInd w:val="0"/>
              <w:spacing w:line="240" w:lineRule="auto"/>
              <w:rPr>
                <w:rFonts w:ascii="Arial" w:hAnsi="Arial"/>
                <w:sz w:val="24"/>
              </w:rPr>
            </w:pPr>
            <w:r w:rsidRPr="00ED1E43">
              <w:rPr>
                <w:rFonts w:ascii="Arial" w:hAnsi="Arial"/>
                <w:sz w:val="24"/>
              </w:rPr>
              <w:t>Financial Impact &gt; £</w:t>
            </w:r>
            <w:r>
              <w:rPr>
                <w:rFonts w:ascii="Arial" w:hAnsi="Arial"/>
                <w:sz w:val="24"/>
              </w:rPr>
              <w:t>50,000</w:t>
            </w:r>
          </w:p>
          <w:p w14:paraId="0D4EE3B2" w14:textId="77777777" w:rsidR="00CA01E4" w:rsidRPr="00ED1E43" w:rsidRDefault="00CA01E4" w:rsidP="007E5E44">
            <w:pPr>
              <w:autoSpaceDE w:val="0"/>
              <w:autoSpaceDN w:val="0"/>
              <w:adjustRightInd w:val="0"/>
              <w:spacing w:line="240" w:lineRule="auto"/>
              <w:rPr>
                <w:rFonts w:ascii="Arial" w:hAnsi="Arial"/>
                <w:sz w:val="24"/>
              </w:rPr>
            </w:pPr>
            <w:r w:rsidRPr="00ED1E43">
              <w:rPr>
                <w:rFonts w:ascii="Arial" w:hAnsi="Arial"/>
                <w:sz w:val="24"/>
              </w:rPr>
              <w:t>Adverse service users complaints / service disruption / minor injuries and near misses to staff and public</w:t>
            </w:r>
          </w:p>
        </w:tc>
      </w:tr>
      <w:tr w:rsidR="00CA01E4" w:rsidRPr="00ED1E43" w14:paraId="4DC8B3E4" w14:textId="77777777" w:rsidTr="007E5E44">
        <w:trPr>
          <w:jc w:val="center"/>
        </w:trPr>
        <w:tc>
          <w:tcPr>
            <w:tcW w:w="675" w:type="dxa"/>
            <w:shd w:val="clear" w:color="auto" w:fill="auto"/>
          </w:tcPr>
          <w:p w14:paraId="5D5B3AEE" w14:textId="77777777" w:rsidR="00CA01E4" w:rsidRPr="00ED1E43" w:rsidRDefault="00CA01E4" w:rsidP="007E5E44">
            <w:pPr>
              <w:autoSpaceDE w:val="0"/>
              <w:autoSpaceDN w:val="0"/>
              <w:adjustRightInd w:val="0"/>
              <w:spacing w:line="240" w:lineRule="auto"/>
              <w:rPr>
                <w:rFonts w:ascii="Arial" w:hAnsi="Arial"/>
                <w:sz w:val="24"/>
              </w:rPr>
            </w:pPr>
            <w:r w:rsidRPr="00ED1E43">
              <w:rPr>
                <w:rFonts w:ascii="Arial" w:hAnsi="Arial"/>
                <w:sz w:val="24"/>
              </w:rPr>
              <w:t>1</w:t>
            </w:r>
          </w:p>
        </w:tc>
        <w:tc>
          <w:tcPr>
            <w:tcW w:w="1418" w:type="dxa"/>
            <w:shd w:val="clear" w:color="auto" w:fill="auto"/>
          </w:tcPr>
          <w:p w14:paraId="0FF0ADE8" w14:textId="77777777" w:rsidR="00CA01E4" w:rsidRPr="00ED1E43" w:rsidRDefault="00CA01E4" w:rsidP="007E5E44">
            <w:pPr>
              <w:autoSpaceDE w:val="0"/>
              <w:autoSpaceDN w:val="0"/>
              <w:adjustRightInd w:val="0"/>
              <w:spacing w:line="240" w:lineRule="auto"/>
              <w:rPr>
                <w:rFonts w:ascii="Arial" w:hAnsi="Arial"/>
                <w:sz w:val="24"/>
              </w:rPr>
            </w:pPr>
            <w:r w:rsidRPr="00ED1E43">
              <w:rPr>
                <w:rFonts w:ascii="Arial" w:hAnsi="Arial"/>
                <w:sz w:val="24"/>
              </w:rPr>
              <w:t>Minor</w:t>
            </w:r>
          </w:p>
        </w:tc>
        <w:tc>
          <w:tcPr>
            <w:tcW w:w="7513" w:type="dxa"/>
            <w:shd w:val="clear" w:color="auto" w:fill="auto"/>
          </w:tcPr>
          <w:p w14:paraId="1F4C50E9" w14:textId="77777777" w:rsidR="00CA01E4" w:rsidRPr="00ED1E43" w:rsidRDefault="00CA01E4" w:rsidP="007E5E44">
            <w:pPr>
              <w:autoSpaceDE w:val="0"/>
              <w:autoSpaceDN w:val="0"/>
              <w:adjustRightInd w:val="0"/>
              <w:spacing w:line="240" w:lineRule="auto"/>
              <w:rPr>
                <w:rFonts w:ascii="Arial" w:hAnsi="Arial"/>
                <w:sz w:val="24"/>
              </w:rPr>
            </w:pPr>
            <w:r w:rsidRPr="00ED1E43">
              <w:rPr>
                <w:rFonts w:ascii="Arial" w:hAnsi="Arial"/>
                <w:sz w:val="24"/>
              </w:rPr>
              <w:t>Financial impact less than £</w:t>
            </w:r>
            <w:r>
              <w:rPr>
                <w:rFonts w:ascii="Arial" w:hAnsi="Arial"/>
                <w:sz w:val="24"/>
              </w:rPr>
              <w:t>5,000</w:t>
            </w:r>
            <w:r w:rsidRPr="00ED1E43">
              <w:rPr>
                <w:rFonts w:ascii="Arial" w:hAnsi="Arial"/>
                <w:sz w:val="24"/>
              </w:rPr>
              <w:t xml:space="preserve"> / isolated complaints / minor service disruption</w:t>
            </w:r>
          </w:p>
        </w:tc>
      </w:tr>
    </w:tbl>
    <w:p w14:paraId="27AA02FA" w14:textId="77777777" w:rsidR="00CA01E4" w:rsidRPr="002337B1" w:rsidRDefault="00CA01E4" w:rsidP="00CA01E4">
      <w:pPr>
        <w:pStyle w:val="ListParagraph"/>
        <w:numPr>
          <w:ilvl w:val="0"/>
          <w:numId w:val="30"/>
        </w:numPr>
        <w:rPr>
          <w:rFonts w:ascii="Arial" w:hAnsi="Arial"/>
          <w:b/>
          <w:sz w:val="24"/>
        </w:rPr>
      </w:pPr>
      <w:r w:rsidRPr="002337B1">
        <w:rPr>
          <w:rFonts w:ascii="Arial" w:hAnsi="Arial"/>
          <w:b/>
          <w:sz w:val="24"/>
        </w:rPr>
        <w:t>Risk Matrix</w:t>
      </w:r>
    </w:p>
    <w:p w14:paraId="4040FFCC" w14:textId="77777777" w:rsidR="00CA01E4" w:rsidRDefault="00CA01E4" w:rsidP="00CA01E4">
      <w:pPr>
        <w:pStyle w:val="ListParagraph"/>
        <w:ind w:left="0"/>
        <w:rPr>
          <w:rFonts w:ascii="Arial" w:hAnsi="Arial"/>
          <w:sz w:val="24"/>
        </w:rPr>
      </w:pPr>
    </w:p>
    <w:tbl>
      <w:tblPr>
        <w:tblW w:w="8679" w:type="dxa"/>
        <w:tblInd w:w="93" w:type="dxa"/>
        <w:tblLook w:val="04A0" w:firstRow="1" w:lastRow="0" w:firstColumn="1" w:lastColumn="0" w:noHBand="0" w:noVBand="1"/>
      </w:tblPr>
      <w:tblGrid>
        <w:gridCol w:w="960"/>
        <w:gridCol w:w="960"/>
        <w:gridCol w:w="960"/>
        <w:gridCol w:w="960"/>
        <w:gridCol w:w="960"/>
        <w:gridCol w:w="960"/>
        <w:gridCol w:w="960"/>
        <w:gridCol w:w="960"/>
        <w:gridCol w:w="999"/>
      </w:tblGrid>
      <w:tr w:rsidR="00CA01E4" w:rsidRPr="0082774D" w14:paraId="5C4D9A49" w14:textId="77777777" w:rsidTr="00EE41D4">
        <w:trPr>
          <w:trHeight w:val="315"/>
        </w:trPr>
        <w:tc>
          <w:tcPr>
            <w:tcW w:w="960" w:type="dxa"/>
            <w:vMerge w:val="restart"/>
            <w:tcBorders>
              <w:top w:val="nil"/>
              <w:left w:val="nil"/>
              <w:bottom w:val="nil"/>
              <w:right w:val="single" w:sz="8" w:space="0" w:color="auto"/>
            </w:tcBorders>
            <w:shd w:val="clear" w:color="auto" w:fill="auto"/>
            <w:textDirection w:val="btLr"/>
            <w:vAlign w:val="center"/>
            <w:hideMark/>
          </w:tcPr>
          <w:p w14:paraId="18A1F9D2"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lastRenderedPageBreak/>
              <w:t>Likelihood</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8F9B66C"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4</w:t>
            </w:r>
          </w:p>
        </w:tc>
        <w:tc>
          <w:tcPr>
            <w:tcW w:w="960" w:type="dxa"/>
            <w:tcBorders>
              <w:top w:val="single" w:sz="8" w:space="0" w:color="auto"/>
              <w:left w:val="nil"/>
              <w:bottom w:val="single" w:sz="8" w:space="0" w:color="auto"/>
              <w:right w:val="single" w:sz="8" w:space="0" w:color="auto"/>
            </w:tcBorders>
            <w:shd w:val="clear" w:color="000000" w:fill="FFFF00"/>
            <w:vAlign w:val="center"/>
            <w:hideMark/>
          </w:tcPr>
          <w:p w14:paraId="3ED80B80"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4</w:t>
            </w:r>
          </w:p>
        </w:tc>
        <w:tc>
          <w:tcPr>
            <w:tcW w:w="960" w:type="dxa"/>
            <w:tcBorders>
              <w:top w:val="single" w:sz="8" w:space="0" w:color="auto"/>
              <w:left w:val="nil"/>
              <w:bottom w:val="single" w:sz="8" w:space="0" w:color="auto"/>
              <w:right w:val="single" w:sz="8" w:space="0" w:color="auto"/>
            </w:tcBorders>
            <w:shd w:val="clear" w:color="000000" w:fill="FF0000"/>
            <w:vAlign w:val="center"/>
            <w:hideMark/>
          </w:tcPr>
          <w:p w14:paraId="013E052C"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8</w:t>
            </w:r>
          </w:p>
        </w:tc>
        <w:tc>
          <w:tcPr>
            <w:tcW w:w="960" w:type="dxa"/>
            <w:tcBorders>
              <w:top w:val="single" w:sz="8" w:space="0" w:color="auto"/>
              <w:left w:val="nil"/>
              <w:bottom w:val="single" w:sz="8" w:space="0" w:color="auto"/>
              <w:right w:val="single" w:sz="8" w:space="0" w:color="auto"/>
            </w:tcBorders>
            <w:shd w:val="clear" w:color="000000" w:fill="FF0000"/>
            <w:vAlign w:val="center"/>
            <w:hideMark/>
          </w:tcPr>
          <w:p w14:paraId="43590A07"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12</w:t>
            </w:r>
          </w:p>
        </w:tc>
        <w:tc>
          <w:tcPr>
            <w:tcW w:w="960" w:type="dxa"/>
            <w:tcBorders>
              <w:top w:val="single" w:sz="8" w:space="0" w:color="auto"/>
              <w:left w:val="nil"/>
              <w:bottom w:val="single" w:sz="8" w:space="0" w:color="auto"/>
              <w:right w:val="single" w:sz="8" w:space="0" w:color="auto"/>
            </w:tcBorders>
            <w:shd w:val="clear" w:color="000000" w:fill="FF0000"/>
            <w:vAlign w:val="center"/>
            <w:hideMark/>
          </w:tcPr>
          <w:p w14:paraId="49E28C5B"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16</w:t>
            </w:r>
          </w:p>
        </w:tc>
        <w:tc>
          <w:tcPr>
            <w:tcW w:w="960" w:type="dxa"/>
            <w:tcBorders>
              <w:top w:val="nil"/>
              <w:left w:val="nil"/>
              <w:bottom w:val="nil"/>
              <w:right w:val="nil"/>
            </w:tcBorders>
            <w:shd w:val="clear" w:color="auto" w:fill="auto"/>
            <w:noWrap/>
            <w:vAlign w:val="bottom"/>
            <w:hideMark/>
          </w:tcPr>
          <w:p w14:paraId="132F4DE3" w14:textId="77777777" w:rsidR="00CA01E4" w:rsidRPr="0082774D" w:rsidRDefault="00CA01E4" w:rsidP="00EE41D4">
            <w:pPr>
              <w:rPr>
                <w:rFonts w:ascii="Calibri" w:hAnsi="Calibri"/>
                <w:color w:val="000000"/>
                <w:lang w:eastAsia="en-GB"/>
              </w:rPr>
            </w:pPr>
          </w:p>
        </w:tc>
        <w:tc>
          <w:tcPr>
            <w:tcW w:w="960" w:type="dxa"/>
            <w:tcBorders>
              <w:top w:val="nil"/>
              <w:left w:val="nil"/>
              <w:bottom w:val="nil"/>
              <w:right w:val="nil"/>
            </w:tcBorders>
            <w:shd w:val="clear" w:color="auto" w:fill="auto"/>
            <w:noWrap/>
            <w:vAlign w:val="bottom"/>
            <w:hideMark/>
          </w:tcPr>
          <w:p w14:paraId="18CBB43D" w14:textId="77777777" w:rsidR="00CA01E4" w:rsidRPr="0082774D" w:rsidRDefault="00CA01E4" w:rsidP="00EE41D4">
            <w:pPr>
              <w:rPr>
                <w:rFonts w:ascii="Calibri" w:hAnsi="Calibri"/>
                <w:color w:val="000000"/>
                <w:lang w:eastAsia="en-GB"/>
              </w:rPr>
            </w:pPr>
          </w:p>
        </w:tc>
        <w:tc>
          <w:tcPr>
            <w:tcW w:w="999" w:type="dxa"/>
            <w:tcBorders>
              <w:top w:val="nil"/>
              <w:left w:val="nil"/>
              <w:bottom w:val="nil"/>
              <w:right w:val="nil"/>
            </w:tcBorders>
            <w:shd w:val="clear" w:color="auto" w:fill="auto"/>
            <w:noWrap/>
            <w:vAlign w:val="bottom"/>
            <w:hideMark/>
          </w:tcPr>
          <w:p w14:paraId="59CE5988" w14:textId="77777777" w:rsidR="00CA01E4" w:rsidRPr="0082774D" w:rsidRDefault="00CA01E4" w:rsidP="00EE41D4">
            <w:pPr>
              <w:rPr>
                <w:rFonts w:ascii="Calibri" w:hAnsi="Calibri"/>
                <w:color w:val="000000"/>
                <w:lang w:eastAsia="en-GB"/>
              </w:rPr>
            </w:pPr>
          </w:p>
        </w:tc>
      </w:tr>
      <w:tr w:rsidR="00CA01E4" w:rsidRPr="0082774D" w14:paraId="0BA7D881" w14:textId="77777777" w:rsidTr="00EE41D4">
        <w:trPr>
          <w:trHeight w:val="315"/>
        </w:trPr>
        <w:tc>
          <w:tcPr>
            <w:tcW w:w="960" w:type="dxa"/>
            <w:vMerge/>
            <w:tcBorders>
              <w:top w:val="nil"/>
              <w:left w:val="nil"/>
              <w:bottom w:val="nil"/>
              <w:right w:val="single" w:sz="8" w:space="0" w:color="auto"/>
            </w:tcBorders>
            <w:vAlign w:val="center"/>
            <w:hideMark/>
          </w:tcPr>
          <w:p w14:paraId="2824C13B" w14:textId="77777777" w:rsidR="00CA01E4" w:rsidRPr="0082774D" w:rsidRDefault="00CA01E4" w:rsidP="00EE41D4">
            <w:pPr>
              <w:rPr>
                <w:rFonts w:ascii="Arial" w:hAnsi="Arial" w:cs="Arial"/>
                <w:color w:val="000000"/>
                <w:sz w:val="24"/>
                <w:szCs w:val="24"/>
                <w:lang w:eastAsia="en-GB"/>
              </w:rPr>
            </w:pPr>
          </w:p>
        </w:tc>
        <w:tc>
          <w:tcPr>
            <w:tcW w:w="960" w:type="dxa"/>
            <w:tcBorders>
              <w:top w:val="nil"/>
              <w:left w:val="nil"/>
              <w:bottom w:val="single" w:sz="8" w:space="0" w:color="auto"/>
              <w:right w:val="single" w:sz="8" w:space="0" w:color="auto"/>
            </w:tcBorders>
            <w:shd w:val="clear" w:color="auto" w:fill="auto"/>
            <w:vAlign w:val="center"/>
            <w:hideMark/>
          </w:tcPr>
          <w:p w14:paraId="2515BEB1"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3</w:t>
            </w:r>
          </w:p>
        </w:tc>
        <w:tc>
          <w:tcPr>
            <w:tcW w:w="960" w:type="dxa"/>
            <w:tcBorders>
              <w:top w:val="nil"/>
              <w:left w:val="nil"/>
              <w:bottom w:val="single" w:sz="8" w:space="0" w:color="auto"/>
              <w:right w:val="single" w:sz="8" w:space="0" w:color="auto"/>
            </w:tcBorders>
            <w:shd w:val="clear" w:color="000000" w:fill="FFFF00"/>
            <w:vAlign w:val="center"/>
            <w:hideMark/>
          </w:tcPr>
          <w:p w14:paraId="4E414000"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3</w:t>
            </w:r>
          </w:p>
        </w:tc>
        <w:tc>
          <w:tcPr>
            <w:tcW w:w="960" w:type="dxa"/>
            <w:tcBorders>
              <w:top w:val="nil"/>
              <w:left w:val="nil"/>
              <w:bottom w:val="single" w:sz="8" w:space="0" w:color="auto"/>
              <w:right w:val="single" w:sz="8" w:space="0" w:color="auto"/>
            </w:tcBorders>
            <w:shd w:val="clear" w:color="000000" w:fill="FFFF00"/>
            <w:vAlign w:val="center"/>
            <w:hideMark/>
          </w:tcPr>
          <w:p w14:paraId="38412694"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6</w:t>
            </w:r>
          </w:p>
        </w:tc>
        <w:tc>
          <w:tcPr>
            <w:tcW w:w="960" w:type="dxa"/>
            <w:tcBorders>
              <w:top w:val="nil"/>
              <w:left w:val="nil"/>
              <w:bottom w:val="single" w:sz="8" w:space="0" w:color="auto"/>
              <w:right w:val="single" w:sz="8" w:space="0" w:color="auto"/>
            </w:tcBorders>
            <w:shd w:val="clear" w:color="000000" w:fill="FF0000"/>
            <w:vAlign w:val="center"/>
            <w:hideMark/>
          </w:tcPr>
          <w:p w14:paraId="3671C8CB"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9</w:t>
            </w:r>
          </w:p>
        </w:tc>
        <w:tc>
          <w:tcPr>
            <w:tcW w:w="960" w:type="dxa"/>
            <w:tcBorders>
              <w:top w:val="nil"/>
              <w:left w:val="nil"/>
              <w:bottom w:val="single" w:sz="8" w:space="0" w:color="auto"/>
              <w:right w:val="single" w:sz="8" w:space="0" w:color="auto"/>
            </w:tcBorders>
            <w:shd w:val="clear" w:color="000000" w:fill="FF0000"/>
            <w:vAlign w:val="center"/>
            <w:hideMark/>
          </w:tcPr>
          <w:p w14:paraId="4630E318"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12</w:t>
            </w:r>
          </w:p>
        </w:tc>
        <w:tc>
          <w:tcPr>
            <w:tcW w:w="960" w:type="dxa"/>
            <w:tcBorders>
              <w:top w:val="nil"/>
              <w:left w:val="nil"/>
              <w:bottom w:val="nil"/>
              <w:right w:val="nil"/>
            </w:tcBorders>
            <w:shd w:val="clear" w:color="auto" w:fill="auto"/>
            <w:noWrap/>
            <w:vAlign w:val="bottom"/>
            <w:hideMark/>
          </w:tcPr>
          <w:p w14:paraId="5C84F745" w14:textId="77777777" w:rsidR="00CA01E4" w:rsidRPr="0082774D" w:rsidRDefault="00CA01E4" w:rsidP="00EE41D4">
            <w:pPr>
              <w:rPr>
                <w:rFonts w:ascii="Calibri" w:hAnsi="Calibri"/>
                <w:color w:val="000000"/>
                <w:lang w:eastAsia="en-GB"/>
              </w:rPr>
            </w:pPr>
          </w:p>
        </w:tc>
        <w:tc>
          <w:tcPr>
            <w:tcW w:w="960" w:type="dxa"/>
            <w:tcBorders>
              <w:top w:val="nil"/>
              <w:left w:val="nil"/>
              <w:bottom w:val="nil"/>
              <w:right w:val="nil"/>
            </w:tcBorders>
            <w:shd w:val="clear" w:color="000000" w:fill="FF0000"/>
            <w:noWrap/>
            <w:vAlign w:val="bottom"/>
            <w:hideMark/>
          </w:tcPr>
          <w:p w14:paraId="740EECF4" w14:textId="77777777" w:rsidR="00CA01E4" w:rsidRPr="0082774D" w:rsidRDefault="00CA01E4" w:rsidP="00EE41D4">
            <w:pPr>
              <w:rPr>
                <w:rFonts w:ascii="Calibri" w:hAnsi="Calibri"/>
                <w:color w:val="000000"/>
                <w:lang w:eastAsia="en-GB"/>
              </w:rPr>
            </w:pPr>
            <w:r w:rsidRPr="0082774D">
              <w:rPr>
                <w:rFonts w:ascii="Calibri" w:hAnsi="Calibri"/>
                <w:color w:val="000000"/>
                <w:lang w:eastAsia="en-GB"/>
              </w:rPr>
              <w:t> </w:t>
            </w:r>
          </w:p>
        </w:tc>
        <w:tc>
          <w:tcPr>
            <w:tcW w:w="999" w:type="dxa"/>
            <w:tcBorders>
              <w:top w:val="nil"/>
              <w:left w:val="nil"/>
              <w:bottom w:val="nil"/>
              <w:right w:val="nil"/>
            </w:tcBorders>
            <w:shd w:val="clear" w:color="auto" w:fill="auto"/>
            <w:noWrap/>
            <w:vAlign w:val="bottom"/>
            <w:hideMark/>
          </w:tcPr>
          <w:p w14:paraId="7BA53324" w14:textId="77777777" w:rsidR="00CA01E4" w:rsidRPr="0082774D" w:rsidRDefault="00CA01E4" w:rsidP="00EE41D4">
            <w:pPr>
              <w:rPr>
                <w:rFonts w:ascii="Arial" w:hAnsi="Arial" w:cs="Arial"/>
                <w:color w:val="000000"/>
                <w:lang w:eastAsia="en-GB"/>
              </w:rPr>
            </w:pPr>
            <w:r w:rsidRPr="0082774D">
              <w:rPr>
                <w:rFonts w:ascii="Arial" w:hAnsi="Arial" w:cs="Arial"/>
                <w:color w:val="000000"/>
                <w:lang w:eastAsia="en-GB"/>
              </w:rPr>
              <w:t xml:space="preserve">High </w:t>
            </w:r>
          </w:p>
        </w:tc>
      </w:tr>
      <w:tr w:rsidR="00CA01E4" w:rsidRPr="0082774D" w14:paraId="7E884F60" w14:textId="77777777" w:rsidTr="00EE41D4">
        <w:trPr>
          <w:trHeight w:val="315"/>
        </w:trPr>
        <w:tc>
          <w:tcPr>
            <w:tcW w:w="960" w:type="dxa"/>
            <w:vMerge/>
            <w:tcBorders>
              <w:top w:val="nil"/>
              <w:left w:val="nil"/>
              <w:bottom w:val="nil"/>
              <w:right w:val="single" w:sz="8" w:space="0" w:color="auto"/>
            </w:tcBorders>
            <w:vAlign w:val="center"/>
            <w:hideMark/>
          </w:tcPr>
          <w:p w14:paraId="41297A0C" w14:textId="77777777" w:rsidR="00CA01E4" w:rsidRPr="0082774D" w:rsidRDefault="00CA01E4" w:rsidP="00EE41D4">
            <w:pPr>
              <w:rPr>
                <w:rFonts w:ascii="Arial" w:hAnsi="Arial" w:cs="Arial"/>
                <w:color w:val="000000"/>
                <w:sz w:val="24"/>
                <w:szCs w:val="24"/>
                <w:lang w:eastAsia="en-GB"/>
              </w:rPr>
            </w:pPr>
          </w:p>
        </w:tc>
        <w:tc>
          <w:tcPr>
            <w:tcW w:w="960" w:type="dxa"/>
            <w:tcBorders>
              <w:top w:val="nil"/>
              <w:left w:val="nil"/>
              <w:bottom w:val="single" w:sz="8" w:space="0" w:color="auto"/>
              <w:right w:val="single" w:sz="8" w:space="0" w:color="auto"/>
            </w:tcBorders>
            <w:shd w:val="clear" w:color="auto" w:fill="auto"/>
            <w:vAlign w:val="center"/>
            <w:hideMark/>
          </w:tcPr>
          <w:p w14:paraId="6F3BE623"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2</w:t>
            </w:r>
          </w:p>
        </w:tc>
        <w:tc>
          <w:tcPr>
            <w:tcW w:w="960" w:type="dxa"/>
            <w:tcBorders>
              <w:top w:val="nil"/>
              <w:left w:val="nil"/>
              <w:bottom w:val="single" w:sz="8" w:space="0" w:color="auto"/>
              <w:right w:val="single" w:sz="8" w:space="0" w:color="auto"/>
            </w:tcBorders>
            <w:shd w:val="clear" w:color="000000" w:fill="00B050"/>
            <w:vAlign w:val="center"/>
            <w:hideMark/>
          </w:tcPr>
          <w:p w14:paraId="67F8CD5D"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2</w:t>
            </w:r>
          </w:p>
        </w:tc>
        <w:tc>
          <w:tcPr>
            <w:tcW w:w="960" w:type="dxa"/>
            <w:tcBorders>
              <w:top w:val="nil"/>
              <w:left w:val="nil"/>
              <w:bottom w:val="single" w:sz="8" w:space="0" w:color="auto"/>
              <w:right w:val="single" w:sz="8" w:space="0" w:color="auto"/>
            </w:tcBorders>
            <w:shd w:val="clear" w:color="000000" w:fill="FFFF00"/>
            <w:vAlign w:val="center"/>
            <w:hideMark/>
          </w:tcPr>
          <w:p w14:paraId="4EEB6457"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4</w:t>
            </w:r>
          </w:p>
        </w:tc>
        <w:tc>
          <w:tcPr>
            <w:tcW w:w="960" w:type="dxa"/>
            <w:tcBorders>
              <w:top w:val="nil"/>
              <w:left w:val="nil"/>
              <w:bottom w:val="single" w:sz="8" w:space="0" w:color="auto"/>
              <w:right w:val="single" w:sz="8" w:space="0" w:color="auto"/>
            </w:tcBorders>
            <w:shd w:val="clear" w:color="000000" w:fill="FFFF00"/>
            <w:vAlign w:val="center"/>
            <w:hideMark/>
          </w:tcPr>
          <w:p w14:paraId="37754B9A"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6</w:t>
            </w:r>
          </w:p>
        </w:tc>
        <w:tc>
          <w:tcPr>
            <w:tcW w:w="960" w:type="dxa"/>
            <w:tcBorders>
              <w:top w:val="nil"/>
              <w:left w:val="nil"/>
              <w:bottom w:val="single" w:sz="8" w:space="0" w:color="auto"/>
              <w:right w:val="single" w:sz="8" w:space="0" w:color="auto"/>
            </w:tcBorders>
            <w:shd w:val="clear" w:color="000000" w:fill="FF0000"/>
            <w:vAlign w:val="center"/>
            <w:hideMark/>
          </w:tcPr>
          <w:p w14:paraId="29E21F4D"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8</w:t>
            </w:r>
          </w:p>
        </w:tc>
        <w:tc>
          <w:tcPr>
            <w:tcW w:w="960" w:type="dxa"/>
            <w:tcBorders>
              <w:top w:val="nil"/>
              <w:left w:val="nil"/>
              <w:bottom w:val="nil"/>
              <w:right w:val="nil"/>
            </w:tcBorders>
            <w:shd w:val="clear" w:color="auto" w:fill="auto"/>
            <w:noWrap/>
            <w:vAlign w:val="bottom"/>
            <w:hideMark/>
          </w:tcPr>
          <w:p w14:paraId="62D783F8" w14:textId="77777777" w:rsidR="00CA01E4" w:rsidRPr="0082774D" w:rsidRDefault="00CA01E4" w:rsidP="00EE41D4">
            <w:pPr>
              <w:rPr>
                <w:rFonts w:ascii="Calibri" w:hAnsi="Calibri"/>
                <w:color w:val="000000"/>
                <w:lang w:eastAsia="en-GB"/>
              </w:rPr>
            </w:pPr>
          </w:p>
        </w:tc>
        <w:tc>
          <w:tcPr>
            <w:tcW w:w="960" w:type="dxa"/>
            <w:tcBorders>
              <w:top w:val="nil"/>
              <w:left w:val="nil"/>
              <w:bottom w:val="nil"/>
              <w:right w:val="nil"/>
            </w:tcBorders>
            <w:shd w:val="clear" w:color="000000" w:fill="FFFF00"/>
            <w:noWrap/>
            <w:vAlign w:val="bottom"/>
            <w:hideMark/>
          </w:tcPr>
          <w:p w14:paraId="00EEA760" w14:textId="77777777" w:rsidR="00CA01E4" w:rsidRPr="0082774D" w:rsidRDefault="00CA01E4" w:rsidP="00EE41D4">
            <w:pPr>
              <w:rPr>
                <w:rFonts w:ascii="Calibri" w:hAnsi="Calibri"/>
                <w:color w:val="000000"/>
                <w:lang w:eastAsia="en-GB"/>
              </w:rPr>
            </w:pPr>
            <w:r w:rsidRPr="0082774D">
              <w:rPr>
                <w:rFonts w:ascii="Calibri" w:hAnsi="Calibri"/>
                <w:color w:val="000000"/>
                <w:lang w:eastAsia="en-GB"/>
              </w:rPr>
              <w:t> </w:t>
            </w:r>
          </w:p>
        </w:tc>
        <w:tc>
          <w:tcPr>
            <w:tcW w:w="999" w:type="dxa"/>
            <w:tcBorders>
              <w:top w:val="nil"/>
              <w:left w:val="nil"/>
              <w:bottom w:val="nil"/>
              <w:right w:val="nil"/>
            </w:tcBorders>
            <w:shd w:val="clear" w:color="auto" w:fill="auto"/>
            <w:noWrap/>
            <w:vAlign w:val="bottom"/>
            <w:hideMark/>
          </w:tcPr>
          <w:p w14:paraId="5E97BF07" w14:textId="77777777" w:rsidR="00CA01E4" w:rsidRPr="0082774D" w:rsidRDefault="00CA01E4" w:rsidP="00EE41D4">
            <w:pPr>
              <w:rPr>
                <w:rFonts w:ascii="Arial" w:hAnsi="Arial" w:cs="Arial"/>
                <w:color w:val="000000"/>
                <w:lang w:eastAsia="en-GB"/>
              </w:rPr>
            </w:pPr>
            <w:r w:rsidRPr="0082774D">
              <w:rPr>
                <w:rFonts w:ascii="Arial" w:hAnsi="Arial" w:cs="Arial"/>
                <w:color w:val="000000"/>
                <w:lang w:eastAsia="en-GB"/>
              </w:rPr>
              <w:t>Medium</w:t>
            </w:r>
          </w:p>
        </w:tc>
      </w:tr>
      <w:tr w:rsidR="00CA01E4" w:rsidRPr="0082774D" w14:paraId="009D3336" w14:textId="77777777" w:rsidTr="00EE41D4">
        <w:trPr>
          <w:trHeight w:val="315"/>
        </w:trPr>
        <w:tc>
          <w:tcPr>
            <w:tcW w:w="960" w:type="dxa"/>
            <w:vMerge/>
            <w:tcBorders>
              <w:top w:val="nil"/>
              <w:left w:val="nil"/>
              <w:bottom w:val="nil"/>
              <w:right w:val="single" w:sz="8" w:space="0" w:color="auto"/>
            </w:tcBorders>
            <w:vAlign w:val="center"/>
            <w:hideMark/>
          </w:tcPr>
          <w:p w14:paraId="4E5A0764" w14:textId="77777777" w:rsidR="00CA01E4" w:rsidRPr="0082774D" w:rsidRDefault="00CA01E4" w:rsidP="00EE41D4">
            <w:pPr>
              <w:rPr>
                <w:rFonts w:ascii="Arial" w:hAnsi="Arial" w:cs="Arial"/>
                <w:color w:val="000000"/>
                <w:sz w:val="24"/>
                <w:szCs w:val="24"/>
                <w:lang w:eastAsia="en-GB"/>
              </w:rPr>
            </w:pPr>
          </w:p>
        </w:tc>
        <w:tc>
          <w:tcPr>
            <w:tcW w:w="960" w:type="dxa"/>
            <w:tcBorders>
              <w:top w:val="nil"/>
              <w:left w:val="nil"/>
              <w:bottom w:val="single" w:sz="8" w:space="0" w:color="auto"/>
              <w:right w:val="single" w:sz="8" w:space="0" w:color="auto"/>
            </w:tcBorders>
            <w:shd w:val="clear" w:color="auto" w:fill="auto"/>
            <w:vAlign w:val="center"/>
            <w:hideMark/>
          </w:tcPr>
          <w:p w14:paraId="6EDA685C"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1</w:t>
            </w:r>
          </w:p>
        </w:tc>
        <w:tc>
          <w:tcPr>
            <w:tcW w:w="960" w:type="dxa"/>
            <w:tcBorders>
              <w:top w:val="nil"/>
              <w:left w:val="nil"/>
              <w:bottom w:val="single" w:sz="8" w:space="0" w:color="auto"/>
              <w:right w:val="single" w:sz="8" w:space="0" w:color="auto"/>
            </w:tcBorders>
            <w:shd w:val="clear" w:color="000000" w:fill="00B050"/>
            <w:vAlign w:val="center"/>
            <w:hideMark/>
          </w:tcPr>
          <w:p w14:paraId="4BE273E1"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1</w:t>
            </w:r>
          </w:p>
        </w:tc>
        <w:tc>
          <w:tcPr>
            <w:tcW w:w="960" w:type="dxa"/>
            <w:tcBorders>
              <w:top w:val="nil"/>
              <w:left w:val="nil"/>
              <w:bottom w:val="single" w:sz="8" w:space="0" w:color="auto"/>
              <w:right w:val="single" w:sz="8" w:space="0" w:color="auto"/>
            </w:tcBorders>
            <w:shd w:val="clear" w:color="000000" w:fill="00B050"/>
            <w:vAlign w:val="center"/>
            <w:hideMark/>
          </w:tcPr>
          <w:p w14:paraId="49844C4A"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2</w:t>
            </w:r>
          </w:p>
        </w:tc>
        <w:tc>
          <w:tcPr>
            <w:tcW w:w="960" w:type="dxa"/>
            <w:tcBorders>
              <w:top w:val="nil"/>
              <w:left w:val="nil"/>
              <w:bottom w:val="single" w:sz="8" w:space="0" w:color="auto"/>
              <w:right w:val="single" w:sz="8" w:space="0" w:color="auto"/>
            </w:tcBorders>
            <w:shd w:val="clear" w:color="000000" w:fill="FFFF00"/>
            <w:vAlign w:val="center"/>
            <w:hideMark/>
          </w:tcPr>
          <w:p w14:paraId="736F8CA5"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3</w:t>
            </w:r>
          </w:p>
        </w:tc>
        <w:tc>
          <w:tcPr>
            <w:tcW w:w="960" w:type="dxa"/>
            <w:tcBorders>
              <w:top w:val="nil"/>
              <w:left w:val="nil"/>
              <w:bottom w:val="single" w:sz="8" w:space="0" w:color="auto"/>
              <w:right w:val="single" w:sz="8" w:space="0" w:color="auto"/>
            </w:tcBorders>
            <w:shd w:val="clear" w:color="000000" w:fill="FFFF00"/>
            <w:vAlign w:val="center"/>
            <w:hideMark/>
          </w:tcPr>
          <w:p w14:paraId="19738703"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4</w:t>
            </w:r>
          </w:p>
        </w:tc>
        <w:tc>
          <w:tcPr>
            <w:tcW w:w="960" w:type="dxa"/>
            <w:tcBorders>
              <w:top w:val="nil"/>
              <w:left w:val="nil"/>
              <w:bottom w:val="nil"/>
              <w:right w:val="nil"/>
            </w:tcBorders>
            <w:shd w:val="clear" w:color="auto" w:fill="auto"/>
            <w:noWrap/>
            <w:vAlign w:val="bottom"/>
            <w:hideMark/>
          </w:tcPr>
          <w:p w14:paraId="000F3551" w14:textId="77777777" w:rsidR="00CA01E4" w:rsidRPr="0082774D" w:rsidRDefault="00CA01E4" w:rsidP="00EE41D4">
            <w:pPr>
              <w:rPr>
                <w:rFonts w:ascii="Calibri" w:hAnsi="Calibri"/>
                <w:color w:val="000000"/>
                <w:lang w:eastAsia="en-GB"/>
              </w:rPr>
            </w:pPr>
          </w:p>
        </w:tc>
        <w:tc>
          <w:tcPr>
            <w:tcW w:w="960" w:type="dxa"/>
            <w:tcBorders>
              <w:top w:val="nil"/>
              <w:left w:val="nil"/>
              <w:bottom w:val="nil"/>
              <w:right w:val="nil"/>
            </w:tcBorders>
            <w:shd w:val="clear" w:color="000000" w:fill="00B050"/>
            <w:noWrap/>
            <w:vAlign w:val="bottom"/>
            <w:hideMark/>
          </w:tcPr>
          <w:p w14:paraId="627D12E1" w14:textId="77777777" w:rsidR="00CA01E4" w:rsidRPr="0082774D" w:rsidRDefault="00CA01E4" w:rsidP="00EE41D4">
            <w:pPr>
              <w:rPr>
                <w:rFonts w:ascii="Calibri" w:hAnsi="Calibri"/>
                <w:color w:val="000000"/>
                <w:lang w:eastAsia="en-GB"/>
              </w:rPr>
            </w:pPr>
            <w:r w:rsidRPr="0082774D">
              <w:rPr>
                <w:rFonts w:ascii="Calibri" w:hAnsi="Calibri"/>
                <w:color w:val="000000"/>
                <w:lang w:eastAsia="en-GB"/>
              </w:rPr>
              <w:t> </w:t>
            </w:r>
          </w:p>
        </w:tc>
        <w:tc>
          <w:tcPr>
            <w:tcW w:w="999" w:type="dxa"/>
            <w:tcBorders>
              <w:top w:val="nil"/>
              <w:left w:val="nil"/>
              <w:bottom w:val="nil"/>
              <w:right w:val="nil"/>
            </w:tcBorders>
            <w:shd w:val="clear" w:color="auto" w:fill="auto"/>
            <w:noWrap/>
            <w:vAlign w:val="bottom"/>
            <w:hideMark/>
          </w:tcPr>
          <w:p w14:paraId="734A3341" w14:textId="77777777" w:rsidR="00CA01E4" w:rsidRPr="0082774D" w:rsidRDefault="00CA01E4" w:rsidP="00EE41D4">
            <w:pPr>
              <w:rPr>
                <w:rFonts w:ascii="Arial" w:hAnsi="Arial" w:cs="Arial"/>
                <w:color w:val="000000"/>
                <w:lang w:eastAsia="en-GB"/>
              </w:rPr>
            </w:pPr>
            <w:r w:rsidRPr="0082774D">
              <w:rPr>
                <w:rFonts w:ascii="Arial" w:hAnsi="Arial" w:cs="Arial"/>
                <w:color w:val="000000"/>
                <w:lang w:eastAsia="en-GB"/>
              </w:rPr>
              <w:t>Low</w:t>
            </w:r>
          </w:p>
        </w:tc>
      </w:tr>
      <w:tr w:rsidR="00CA01E4" w:rsidRPr="0082774D" w14:paraId="7B8FF624" w14:textId="77777777" w:rsidTr="00EE41D4">
        <w:trPr>
          <w:trHeight w:val="315"/>
        </w:trPr>
        <w:tc>
          <w:tcPr>
            <w:tcW w:w="960" w:type="dxa"/>
            <w:vMerge/>
            <w:tcBorders>
              <w:top w:val="nil"/>
              <w:left w:val="nil"/>
              <w:bottom w:val="nil"/>
              <w:right w:val="single" w:sz="8" w:space="0" w:color="auto"/>
            </w:tcBorders>
            <w:vAlign w:val="center"/>
            <w:hideMark/>
          </w:tcPr>
          <w:p w14:paraId="29C255FE" w14:textId="77777777" w:rsidR="00CA01E4" w:rsidRPr="0082774D" w:rsidRDefault="00CA01E4" w:rsidP="00EE41D4">
            <w:pPr>
              <w:rPr>
                <w:rFonts w:ascii="Arial" w:hAnsi="Arial" w:cs="Arial"/>
                <w:color w:val="000000"/>
                <w:sz w:val="24"/>
                <w:szCs w:val="24"/>
                <w:lang w:eastAsia="en-GB"/>
              </w:rPr>
            </w:pPr>
          </w:p>
        </w:tc>
        <w:tc>
          <w:tcPr>
            <w:tcW w:w="960" w:type="dxa"/>
            <w:tcBorders>
              <w:top w:val="nil"/>
              <w:left w:val="nil"/>
              <w:bottom w:val="single" w:sz="8" w:space="0" w:color="auto"/>
              <w:right w:val="single" w:sz="8" w:space="0" w:color="auto"/>
            </w:tcBorders>
            <w:shd w:val="clear" w:color="auto" w:fill="auto"/>
            <w:vAlign w:val="center"/>
            <w:hideMark/>
          </w:tcPr>
          <w:p w14:paraId="1F69ADAB"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34384789"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1</w:t>
            </w:r>
          </w:p>
        </w:tc>
        <w:tc>
          <w:tcPr>
            <w:tcW w:w="960" w:type="dxa"/>
            <w:tcBorders>
              <w:top w:val="nil"/>
              <w:left w:val="nil"/>
              <w:bottom w:val="single" w:sz="8" w:space="0" w:color="auto"/>
              <w:right w:val="single" w:sz="8" w:space="0" w:color="auto"/>
            </w:tcBorders>
            <w:shd w:val="clear" w:color="auto" w:fill="auto"/>
            <w:vAlign w:val="center"/>
            <w:hideMark/>
          </w:tcPr>
          <w:p w14:paraId="6E1D1CC2"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2</w:t>
            </w:r>
          </w:p>
        </w:tc>
        <w:tc>
          <w:tcPr>
            <w:tcW w:w="960" w:type="dxa"/>
            <w:tcBorders>
              <w:top w:val="nil"/>
              <w:left w:val="nil"/>
              <w:bottom w:val="single" w:sz="8" w:space="0" w:color="auto"/>
              <w:right w:val="single" w:sz="8" w:space="0" w:color="auto"/>
            </w:tcBorders>
            <w:shd w:val="clear" w:color="auto" w:fill="auto"/>
            <w:vAlign w:val="center"/>
            <w:hideMark/>
          </w:tcPr>
          <w:p w14:paraId="6DE539B2"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3</w:t>
            </w:r>
          </w:p>
        </w:tc>
        <w:tc>
          <w:tcPr>
            <w:tcW w:w="960" w:type="dxa"/>
            <w:tcBorders>
              <w:top w:val="nil"/>
              <w:left w:val="nil"/>
              <w:bottom w:val="single" w:sz="8" w:space="0" w:color="auto"/>
              <w:right w:val="single" w:sz="8" w:space="0" w:color="auto"/>
            </w:tcBorders>
            <w:shd w:val="clear" w:color="auto" w:fill="auto"/>
            <w:vAlign w:val="center"/>
            <w:hideMark/>
          </w:tcPr>
          <w:p w14:paraId="0DE34399"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4</w:t>
            </w:r>
          </w:p>
        </w:tc>
        <w:tc>
          <w:tcPr>
            <w:tcW w:w="960" w:type="dxa"/>
            <w:tcBorders>
              <w:top w:val="nil"/>
              <w:left w:val="nil"/>
              <w:bottom w:val="nil"/>
              <w:right w:val="nil"/>
            </w:tcBorders>
            <w:shd w:val="clear" w:color="auto" w:fill="auto"/>
            <w:noWrap/>
            <w:vAlign w:val="bottom"/>
            <w:hideMark/>
          </w:tcPr>
          <w:p w14:paraId="62A507A4" w14:textId="77777777" w:rsidR="00CA01E4" w:rsidRPr="0082774D" w:rsidRDefault="00CA01E4" w:rsidP="00EE41D4">
            <w:pPr>
              <w:rPr>
                <w:rFonts w:ascii="Calibri" w:hAnsi="Calibri"/>
                <w:color w:val="000000"/>
                <w:lang w:eastAsia="en-GB"/>
              </w:rPr>
            </w:pPr>
          </w:p>
        </w:tc>
        <w:tc>
          <w:tcPr>
            <w:tcW w:w="960" w:type="dxa"/>
            <w:tcBorders>
              <w:top w:val="nil"/>
              <w:left w:val="nil"/>
              <w:bottom w:val="nil"/>
              <w:right w:val="nil"/>
            </w:tcBorders>
            <w:shd w:val="clear" w:color="auto" w:fill="auto"/>
            <w:noWrap/>
            <w:vAlign w:val="bottom"/>
            <w:hideMark/>
          </w:tcPr>
          <w:p w14:paraId="70230E38" w14:textId="77777777" w:rsidR="00CA01E4" w:rsidRPr="0082774D" w:rsidRDefault="00CA01E4" w:rsidP="00EE41D4">
            <w:pPr>
              <w:rPr>
                <w:rFonts w:ascii="Calibri" w:hAnsi="Calibri"/>
                <w:color w:val="000000"/>
                <w:lang w:eastAsia="en-GB"/>
              </w:rPr>
            </w:pPr>
          </w:p>
        </w:tc>
        <w:tc>
          <w:tcPr>
            <w:tcW w:w="999" w:type="dxa"/>
            <w:tcBorders>
              <w:top w:val="nil"/>
              <w:left w:val="nil"/>
              <w:bottom w:val="nil"/>
              <w:right w:val="nil"/>
            </w:tcBorders>
            <w:shd w:val="clear" w:color="auto" w:fill="auto"/>
            <w:noWrap/>
            <w:vAlign w:val="bottom"/>
            <w:hideMark/>
          </w:tcPr>
          <w:p w14:paraId="0BE56CEA" w14:textId="77777777" w:rsidR="00CA01E4" w:rsidRPr="0082774D" w:rsidRDefault="00CA01E4" w:rsidP="00EE41D4">
            <w:pPr>
              <w:rPr>
                <w:rFonts w:ascii="Arial" w:hAnsi="Arial" w:cs="Arial"/>
                <w:color w:val="000000"/>
                <w:lang w:eastAsia="en-GB"/>
              </w:rPr>
            </w:pPr>
          </w:p>
        </w:tc>
      </w:tr>
      <w:tr w:rsidR="00CA01E4" w:rsidRPr="0082774D" w14:paraId="4B2F7237" w14:textId="77777777" w:rsidTr="00EE41D4">
        <w:trPr>
          <w:trHeight w:val="300"/>
        </w:trPr>
        <w:tc>
          <w:tcPr>
            <w:tcW w:w="5760" w:type="dxa"/>
            <w:gridSpan w:val="6"/>
            <w:tcBorders>
              <w:top w:val="nil"/>
              <w:left w:val="nil"/>
              <w:bottom w:val="nil"/>
              <w:right w:val="nil"/>
            </w:tcBorders>
            <w:shd w:val="clear" w:color="auto" w:fill="auto"/>
            <w:vAlign w:val="center"/>
            <w:hideMark/>
          </w:tcPr>
          <w:p w14:paraId="5CE2B890" w14:textId="77777777" w:rsidR="00CA01E4" w:rsidRPr="0082774D" w:rsidRDefault="00CA01E4" w:rsidP="00EE41D4">
            <w:pPr>
              <w:jc w:val="center"/>
              <w:rPr>
                <w:rFonts w:ascii="Arial" w:hAnsi="Arial" w:cs="Arial"/>
                <w:color w:val="000000"/>
                <w:sz w:val="24"/>
                <w:szCs w:val="24"/>
                <w:lang w:eastAsia="en-GB"/>
              </w:rPr>
            </w:pPr>
            <w:r w:rsidRPr="0082774D">
              <w:rPr>
                <w:rFonts w:ascii="Arial" w:hAnsi="Arial" w:cs="Arial"/>
                <w:color w:val="000000"/>
                <w:sz w:val="24"/>
                <w:szCs w:val="24"/>
                <w:lang w:eastAsia="en-GB"/>
              </w:rPr>
              <w:t xml:space="preserve">                      Impact</w:t>
            </w:r>
          </w:p>
        </w:tc>
        <w:tc>
          <w:tcPr>
            <w:tcW w:w="960" w:type="dxa"/>
            <w:tcBorders>
              <w:top w:val="nil"/>
              <w:left w:val="nil"/>
              <w:bottom w:val="nil"/>
              <w:right w:val="nil"/>
            </w:tcBorders>
            <w:shd w:val="clear" w:color="auto" w:fill="auto"/>
            <w:noWrap/>
            <w:vAlign w:val="bottom"/>
            <w:hideMark/>
          </w:tcPr>
          <w:p w14:paraId="00CF6553" w14:textId="77777777" w:rsidR="00CA01E4" w:rsidRPr="0082774D" w:rsidRDefault="00CA01E4" w:rsidP="00EE41D4">
            <w:pPr>
              <w:rPr>
                <w:rFonts w:ascii="Calibri" w:hAnsi="Calibri"/>
                <w:color w:val="000000"/>
                <w:lang w:eastAsia="en-GB"/>
              </w:rPr>
            </w:pPr>
          </w:p>
        </w:tc>
        <w:tc>
          <w:tcPr>
            <w:tcW w:w="960" w:type="dxa"/>
            <w:tcBorders>
              <w:top w:val="nil"/>
              <w:left w:val="nil"/>
              <w:bottom w:val="nil"/>
              <w:right w:val="nil"/>
            </w:tcBorders>
            <w:shd w:val="clear" w:color="auto" w:fill="auto"/>
            <w:noWrap/>
            <w:vAlign w:val="bottom"/>
            <w:hideMark/>
          </w:tcPr>
          <w:p w14:paraId="2F6EE20B" w14:textId="77777777" w:rsidR="00CA01E4" w:rsidRPr="0082774D" w:rsidRDefault="00CA01E4" w:rsidP="00EE41D4">
            <w:pPr>
              <w:rPr>
                <w:rFonts w:ascii="Calibri" w:hAnsi="Calibri"/>
                <w:color w:val="000000"/>
                <w:lang w:eastAsia="en-GB"/>
              </w:rPr>
            </w:pPr>
          </w:p>
        </w:tc>
        <w:tc>
          <w:tcPr>
            <w:tcW w:w="999" w:type="dxa"/>
            <w:tcBorders>
              <w:top w:val="nil"/>
              <w:left w:val="nil"/>
              <w:bottom w:val="nil"/>
              <w:right w:val="nil"/>
            </w:tcBorders>
            <w:shd w:val="clear" w:color="auto" w:fill="auto"/>
            <w:noWrap/>
            <w:vAlign w:val="bottom"/>
            <w:hideMark/>
          </w:tcPr>
          <w:p w14:paraId="4BE27F03" w14:textId="77777777" w:rsidR="00CA01E4" w:rsidRPr="0082774D" w:rsidRDefault="00CA01E4" w:rsidP="00EE41D4">
            <w:pPr>
              <w:rPr>
                <w:rFonts w:ascii="Calibri" w:hAnsi="Calibri"/>
                <w:color w:val="000000"/>
                <w:lang w:eastAsia="en-GB"/>
              </w:rPr>
            </w:pPr>
          </w:p>
        </w:tc>
      </w:tr>
    </w:tbl>
    <w:p w14:paraId="763D7B26" w14:textId="77777777" w:rsidR="00CA01E4" w:rsidRDefault="00CA01E4" w:rsidP="00CA01E4">
      <w:pPr>
        <w:jc w:val="both"/>
        <w:rPr>
          <w:rFonts w:ascii="Arial" w:hAnsi="Arial"/>
          <w:sz w:val="24"/>
        </w:rPr>
      </w:pPr>
    </w:p>
    <w:p w14:paraId="2FAA5279" w14:textId="77777777" w:rsidR="00CA01E4" w:rsidRDefault="00CA01E4" w:rsidP="00CA01E4">
      <w:pPr>
        <w:jc w:val="both"/>
        <w:rPr>
          <w:rFonts w:ascii="Arial" w:hAnsi="Arial"/>
          <w:sz w:val="24"/>
        </w:rPr>
      </w:pPr>
      <w:r>
        <w:rPr>
          <w:rFonts w:ascii="Arial" w:hAnsi="Arial"/>
          <w:sz w:val="24"/>
        </w:rPr>
        <w:t>T</w:t>
      </w:r>
      <w:r w:rsidRPr="002337B1">
        <w:rPr>
          <w:rFonts w:ascii="Arial" w:hAnsi="Arial"/>
          <w:sz w:val="24"/>
        </w:rPr>
        <w:t xml:space="preserve">he key risks for the Council </w:t>
      </w:r>
      <w:r>
        <w:rPr>
          <w:rFonts w:ascii="Arial" w:hAnsi="Arial"/>
          <w:sz w:val="24"/>
        </w:rPr>
        <w:t xml:space="preserve">are assessed for impact and </w:t>
      </w:r>
      <w:r w:rsidRPr="002337B1">
        <w:rPr>
          <w:rFonts w:ascii="Arial" w:hAnsi="Arial"/>
          <w:sz w:val="24"/>
        </w:rPr>
        <w:t xml:space="preserve">likelihood (using the criteria listed above); </w:t>
      </w:r>
      <w:r>
        <w:rPr>
          <w:rFonts w:ascii="Arial" w:hAnsi="Arial"/>
          <w:sz w:val="24"/>
        </w:rPr>
        <w:t>so that risks are identified as</w:t>
      </w:r>
      <w:r w:rsidRPr="002337B1">
        <w:rPr>
          <w:rFonts w:ascii="Arial" w:hAnsi="Arial"/>
          <w:sz w:val="24"/>
        </w:rPr>
        <w:t xml:space="preserve"> low, medium or high. </w:t>
      </w:r>
    </w:p>
    <w:p w14:paraId="342AB490" w14:textId="77777777" w:rsidR="00CA01E4" w:rsidRDefault="00CA01E4" w:rsidP="00CA01E4">
      <w:pPr>
        <w:jc w:val="both"/>
        <w:rPr>
          <w:rFonts w:ascii="Arial" w:hAnsi="Arial"/>
          <w:sz w:val="24"/>
        </w:rPr>
      </w:pPr>
      <w:r w:rsidRPr="002337B1">
        <w:rPr>
          <w:rFonts w:ascii="Arial" w:hAnsi="Arial"/>
          <w:sz w:val="24"/>
        </w:rPr>
        <w:t xml:space="preserve">Controls </w:t>
      </w:r>
      <w:r>
        <w:rPr>
          <w:rFonts w:ascii="Arial" w:hAnsi="Arial"/>
          <w:sz w:val="24"/>
        </w:rPr>
        <w:t>are then</w:t>
      </w:r>
      <w:r w:rsidRPr="002337B1">
        <w:rPr>
          <w:rFonts w:ascii="Arial" w:hAnsi="Arial"/>
          <w:sz w:val="24"/>
        </w:rPr>
        <w:t xml:space="preserve"> identified in order to mitigate the risk. It is anticipated that the risk will be reviewed annually unless there is a change in intelligence. The table also assigns responsibility to the Town Clerk and the appropriate committee.</w:t>
      </w:r>
    </w:p>
    <w:p w14:paraId="655DD286" w14:textId="77777777" w:rsidR="00EE41D4" w:rsidRDefault="00EE41D4">
      <w:pPr>
        <w:rPr>
          <w:rFonts w:ascii="Arial" w:hAnsi="Arial" w:cs="Arial"/>
          <w:b/>
          <w:sz w:val="40"/>
        </w:rPr>
      </w:pPr>
      <w:r>
        <w:rPr>
          <w:rFonts w:ascii="Arial" w:hAnsi="Arial" w:cs="Arial"/>
          <w:b/>
          <w:sz w:val="40"/>
        </w:rPr>
        <w:br w:type="page"/>
      </w:r>
    </w:p>
    <w:p w14:paraId="5B625331" w14:textId="77777777" w:rsidR="0077659F" w:rsidRDefault="0077659F" w:rsidP="00EE41D4">
      <w:pPr>
        <w:rPr>
          <w:rFonts w:ascii="Arial" w:hAnsi="Arial"/>
          <w:b/>
          <w:sz w:val="24"/>
        </w:rPr>
        <w:sectPr w:rsidR="0077659F" w:rsidSect="0077659F">
          <w:pgSz w:w="11906" w:h="16838"/>
          <w:pgMar w:top="1440" w:right="1440" w:bottom="1440" w:left="1440" w:header="709" w:footer="709" w:gutter="0"/>
          <w:cols w:space="708"/>
          <w:docGrid w:linePitch="360"/>
        </w:sectPr>
      </w:pPr>
    </w:p>
    <w:p w14:paraId="661E69F2" w14:textId="77777777" w:rsidR="00EE41D4" w:rsidRDefault="00EE41D4" w:rsidP="000C6900">
      <w:pPr>
        <w:pStyle w:val="ListParagraph"/>
        <w:numPr>
          <w:ilvl w:val="0"/>
          <w:numId w:val="30"/>
        </w:numPr>
        <w:rPr>
          <w:rFonts w:ascii="Arial" w:hAnsi="Arial"/>
          <w:b/>
          <w:sz w:val="24"/>
        </w:rPr>
      </w:pPr>
      <w:r w:rsidRPr="00EE41D4">
        <w:rPr>
          <w:rFonts w:ascii="Arial" w:hAnsi="Arial"/>
          <w:b/>
          <w:sz w:val="24"/>
        </w:rPr>
        <w:lastRenderedPageBreak/>
        <w:t>Risk Register</w:t>
      </w:r>
      <w:bookmarkStart w:id="0" w:name="RANGE!A1:I36"/>
    </w:p>
    <w:tbl>
      <w:tblPr>
        <w:tblpPr w:leftFromText="180" w:rightFromText="180" w:tblpXSpec="center" w:tblpY="786"/>
        <w:tblW w:w="15560" w:type="dxa"/>
        <w:tblLayout w:type="fixed"/>
        <w:tblLook w:val="04A0" w:firstRow="1" w:lastRow="0" w:firstColumn="1" w:lastColumn="0" w:noHBand="0" w:noVBand="1"/>
      </w:tblPr>
      <w:tblGrid>
        <w:gridCol w:w="1097"/>
        <w:gridCol w:w="145"/>
        <w:gridCol w:w="2552"/>
        <w:gridCol w:w="960"/>
        <w:gridCol w:w="32"/>
        <w:gridCol w:w="928"/>
        <w:gridCol w:w="72"/>
        <w:gridCol w:w="1126"/>
        <w:gridCol w:w="118"/>
        <w:gridCol w:w="999"/>
        <w:gridCol w:w="4837"/>
        <w:gridCol w:w="1134"/>
        <w:gridCol w:w="101"/>
        <w:gridCol w:w="999"/>
        <w:gridCol w:w="460"/>
      </w:tblGrid>
      <w:tr w:rsidR="00860BB1" w:rsidRPr="00CE53F4" w14:paraId="3C3ECEC7" w14:textId="77777777" w:rsidTr="001C277C">
        <w:trPr>
          <w:trHeight w:val="300"/>
        </w:trPr>
        <w:tc>
          <w:tcPr>
            <w:tcW w:w="12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35F60" w14:textId="77777777" w:rsidR="00860BB1" w:rsidRPr="00CE53F4" w:rsidRDefault="00860BB1" w:rsidP="00860BB1">
            <w:pPr>
              <w:spacing w:after="0" w:line="240" w:lineRule="auto"/>
              <w:ind w:right="30"/>
              <w:rPr>
                <w:rFonts w:ascii="Arial" w:eastAsia="Times New Roman" w:hAnsi="Arial" w:cs="Arial"/>
                <w:b/>
                <w:bCs/>
                <w:color w:val="000000"/>
                <w:sz w:val="24"/>
                <w:szCs w:val="24"/>
                <w:lang w:eastAsia="en-GB"/>
              </w:rPr>
            </w:pPr>
            <w:r w:rsidRPr="00CE53F4">
              <w:rPr>
                <w:rFonts w:ascii="Arial" w:eastAsia="Times New Roman" w:hAnsi="Arial" w:cs="Arial"/>
                <w:b/>
                <w:bCs/>
                <w:color w:val="000000"/>
                <w:sz w:val="24"/>
                <w:szCs w:val="24"/>
                <w:lang w:eastAsia="en-GB"/>
              </w:rPr>
              <w:t>Ref</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42FEC662" w14:textId="77777777" w:rsidR="00860BB1" w:rsidRPr="00CE53F4" w:rsidRDefault="00860BB1" w:rsidP="00EE41D4">
            <w:pPr>
              <w:spacing w:after="0" w:line="240" w:lineRule="auto"/>
              <w:rPr>
                <w:rFonts w:ascii="Arial" w:eastAsia="Times New Roman" w:hAnsi="Arial" w:cs="Arial"/>
                <w:b/>
                <w:bCs/>
                <w:color w:val="000000"/>
                <w:sz w:val="24"/>
                <w:szCs w:val="24"/>
                <w:lang w:eastAsia="en-GB"/>
              </w:rPr>
            </w:pPr>
            <w:r w:rsidRPr="00CE53F4">
              <w:rPr>
                <w:rFonts w:ascii="Arial" w:eastAsia="Times New Roman" w:hAnsi="Arial" w:cs="Arial"/>
                <w:b/>
                <w:bCs/>
                <w:color w:val="000000"/>
                <w:sz w:val="24"/>
                <w:szCs w:val="24"/>
                <w:lang w:eastAsia="en-GB"/>
              </w:rPr>
              <w:t>Risk</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0D75A4" w14:textId="77777777" w:rsidR="00860BB1" w:rsidRPr="00CE53F4" w:rsidRDefault="00860BB1" w:rsidP="00EE41D4">
            <w:pPr>
              <w:spacing w:after="0" w:line="240" w:lineRule="auto"/>
              <w:rPr>
                <w:rFonts w:ascii="Arial" w:eastAsia="Times New Roman" w:hAnsi="Arial" w:cs="Arial"/>
                <w:b/>
                <w:bCs/>
                <w:color w:val="000000"/>
                <w:sz w:val="24"/>
                <w:szCs w:val="24"/>
                <w:lang w:eastAsia="en-GB"/>
              </w:rPr>
            </w:pPr>
            <w:r w:rsidRPr="00CE53F4">
              <w:rPr>
                <w:rFonts w:ascii="Arial" w:eastAsia="Times New Roman" w:hAnsi="Arial" w:cs="Arial"/>
                <w:b/>
                <w:bCs/>
                <w:color w:val="000000"/>
                <w:sz w:val="24"/>
                <w:szCs w:val="24"/>
                <w:lang w:eastAsia="en-GB"/>
              </w:rPr>
              <w:t>Impact</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66FED3" w14:textId="77777777" w:rsidR="00860BB1" w:rsidRPr="00CE53F4" w:rsidRDefault="00860BB1" w:rsidP="00EE41D4">
            <w:pPr>
              <w:spacing w:after="0" w:line="240" w:lineRule="auto"/>
              <w:rPr>
                <w:rFonts w:ascii="Arial" w:eastAsia="Times New Roman" w:hAnsi="Arial" w:cs="Arial"/>
                <w:b/>
                <w:bCs/>
                <w:color w:val="000000"/>
                <w:sz w:val="24"/>
                <w:szCs w:val="24"/>
                <w:lang w:eastAsia="en-GB"/>
              </w:rPr>
            </w:pPr>
            <w:proofErr w:type="spellStart"/>
            <w:r w:rsidRPr="00CE53F4">
              <w:rPr>
                <w:rFonts w:ascii="Arial" w:eastAsia="Times New Roman" w:hAnsi="Arial" w:cs="Arial"/>
                <w:b/>
                <w:bCs/>
                <w:color w:val="000000"/>
                <w:sz w:val="24"/>
                <w:szCs w:val="24"/>
                <w:lang w:eastAsia="en-GB"/>
              </w:rPr>
              <w:t>Likeli</w:t>
            </w:r>
            <w:proofErr w:type="spellEnd"/>
            <w:r w:rsidR="006B03AD" w:rsidRPr="00CE53F4">
              <w:rPr>
                <w:rFonts w:ascii="Arial" w:eastAsia="Times New Roman" w:hAnsi="Arial" w:cs="Arial"/>
                <w:b/>
                <w:bCs/>
                <w:color w:val="000000"/>
                <w:sz w:val="24"/>
                <w:szCs w:val="24"/>
                <w:lang w:eastAsia="en-GB"/>
              </w:rPr>
              <w:t>-</w:t>
            </w:r>
            <w:r w:rsidRPr="00CE53F4">
              <w:rPr>
                <w:rFonts w:ascii="Arial" w:eastAsia="Times New Roman" w:hAnsi="Arial" w:cs="Arial"/>
                <w:b/>
                <w:bCs/>
                <w:color w:val="000000"/>
                <w:sz w:val="24"/>
                <w:szCs w:val="24"/>
                <w:lang w:eastAsia="en-GB"/>
              </w:rPr>
              <w:t>hood</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14:paraId="684AD438" w14:textId="77777777" w:rsidR="00860BB1" w:rsidRPr="00CE53F4" w:rsidRDefault="00860BB1" w:rsidP="00EE41D4">
            <w:pPr>
              <w:spacing w:after="0" w:line="240" w:lineRule="auto"/>
              <w:rPr>
                <w:rFonts w:ascii="Arial" w:eastAsia="Times New Roman" w:hAnsi="Arial" w:cs="Arial"/>
                <w:b/>
                <w:bCs/>
                <w:color w:val="000000"/>
                <w:sz w:val="24"/>
                <w:szCs w:val="24"/>
                <w:lang w:eastAsia="en-GB"/>
              </w:rPr>
            </w:pPr>
            <w:r w:rsidRPr="00CE53F4">
              <w:rPr>
                <w:rFonts w:ascii="Arial" w:eastAsia="Times New Roman" w:hAnsi="Arial" w:cs="Arial"/>
                <w:b/>
                <w:bCs/>
                <w:color w:val="000000"/>
                <w:sz w:val="24"/>
                <w:szCs w:val="24"/>
                <w:lang w:eastAsia="en-GB"/>
              </w:rPr>
              <w:t>Level</w:t>
            </w:r>
          </w:p>
        </w:tc>
        <w:tc>
          <w:tcPr>
            <w:tcW w:w="5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BC5405" w14:textId="77777777" w:rsidR="00860BB1" w:rsidRPr="00CE53F4" w:rsidRDefault="00860BB1" w:rsidP="00EE41D4">
            <w:pPr>
              <w:spacing w:after="0" w:line="240" w:lineRule="auto"/>
              <w:rPr>
                <w:rFonts w:ascii="Arial" w:eastAsia="Times New Roman" w:hAnsi="Arial" w:cs="Arial"/>
                <w:b/>
                <w:bCs/>
                <w:color w:val="000000"/>
                <w:sz w:val="24"/>
                <w:szCs w:val="24"/>
                <w:lang w:eastAsia="en-GB"/>
              </w:rPr>
            </w:pPr>
            <w:r w:rsidRPr="00CE53F4">
              <w:rPr>
                <w:rFonts w:ascii="Arial" w:eastAsia="Times New Roman" w:hAnsi="Arial" w:cs="Arial"/>
                <w:b/>
                <w:bCs/>
                <w:color w:val="000000"/>
                <w:sz w:val="24"/>
                <w:szCs w:val="24"/>
                <w:lang w:eastAsia="en-GB"/>
              </w:rPr>
              <w:t>Controls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8EFF7F7" w14:textId="77777777" w:rsidR="00860BB1" w:rsidRPr="00CE53F4" w:rsidRDefault="00860BB1" w:rsidP="00EE41D4">
            <w:pPr>
              <w:spacing w:after="0" w:line="240" w:lineRule="auto"/>
              <w:rPr>
                <w:rFonts w:ascii="Arial" w:eastAsia="Times New Roman" w:hAnsi="Arial" w:cs="Arial"/>
                <w:b/>
                <w:bCs/>
                <w:color w:val="000000"/>
                <w:sz w:val="24"/>
                <w:szCs w:val="24"/>
                <w:lang w:eastAsia="en-GB"/>
              </w:rPr>
            </w:pPr>
            <w:r w:rsidRPr="00CE53F4">
              <w:rPr>
                <w:rFonts w:ascii="Arial" w:eastAsia="Times New Roman" w:hAnsi="Arial" w:cs="Arial"/>
                <w:b/>
                <w:bCs/>
                <w:color w:val="000000"/>
                <w:sz w:val="24"/>
                <w:szCs w:val="24"/>
                <w:lang w:eastAsia="en-GB"/>
              </w:rPr>
              <w:t>Review</w:t>
            </w:r>
          </w:p>
        </w:tc>
        <w:tc>
          <w:tcPr>
            <w:tcW w:w="15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08A8C1" w14:textId="77777777" w:rsidR="00860BB1" w:rsidRPr="00CE53F4" w:rsidRDefault="00860BB1" w:rsidP="00EE41D4">
            <w:pPr>
              <w:spacing w:after="0" w:line="240" w:lineRule="auto"/>
              <w:rPr>
                <w:rFonts w:ascii="Arial" w:eastAsia="Times New Roman" w:hAnsi="Arial" w:cs="Arial"/>
                <w:b/>
                <w:bCs/>
                <w:color w:val="000000"/>
                <w:sz w:val="24"/>
                <w:szCs w:val="24"/>
                <w:lang w:eastAsia="en-GB"/>
              </w:rPr>
            </w:pPr>
            <w:r w:rsidRPr="00CE53F4">
              <w:rPr>
                <w:rFonts w:ascii="Arial" w:eastAsia="Times New Roman" w:hAnsi="Arial" w:cs="Arial"/>
                <w:b/>
                <w:bCs/>
                <w:color w:val="000000"/>
                <w:sz w:val="24"/>
                <w:szCs w:val="24"/>
                <w:lang w:eastAsia="en-GB"/>
              </w:rPr>
              <w:t>Responsibility</w:t>
            </w:r>
          </w:p>
        </w:tc>
      </w:tr>
      <w:tr w:rsidR="00860BB1" w:rsidRPr="00CE53F4" w14:paraId="154BDE54" w14:textId="77777777" w:rsidTr="001C277C">
        <w:trPr>
          <w:trHeight w:val="300"/>
        </w:trPr>
        <w:tc>
          <w:tcPr>
            <w:tcW w:w="1242" w:type="dxa"/>
            <w:gridSpan w:val="2"/>
            <w:tcBorders>
              <w:top w:val="nil"/>
              <w:left w:val="single" w:sz="4" w:space="0" w:color="auto"/>
              <w:bottom w:val="single" w:sz="4" w:space="0" w:color="auto"/>
              <w:right w:val="nil"/>
            </w:tcBorders>
            <w:shd w:val="clear" w:color="auto" w:fill="auto"/>
            <w:noWrap/>
            <w:vAlign w:val="bottom"/>
            <w:hideMark/>
          </w:tcPr>
          <w:p w14:paraId="508F79E4" w14:textId="77777777" w:rsidR="00860BB1" w:rsidRPr="00CE53F4" w:rsidRDefault="00860BB1" w:rsidP="00EE41D4">
            <w:pPr>
              <w:spacing w:after="0" w:line="240" w:lineRule="auto"/>
              <w:rPr>
                <w:rFonts w:ascii="Arial" w:eastAsia="Times New Roman" w:hAnsi="Arial" w:cs="Arial"/>
                <w:b/>
                <w:bCs/>
                <w:color w:val="000000"/>
                <w:sz w:val="24"/>
                <w:szCs w:val="24"/>
                <w:lang w:eastAsia="en-GB"/>
              </w:rPr>
            </w:pPr>
            <w:r w:rsidRPr="00CE53F4">
              <w:rPr>
                <w:rFonts w:ascii="Arial" w:eastAsia="Times New Roman" w:hAnsi="Arial" w:cs="Arial"/>
                <w:b/>
                <w:bCs/>
                <w:color w:val="000000"/>
                <w:sz w:val="24"/>
                <w:szCs w:val="24"/>
                <w:lang w:eastAsia="en-GB"/>
              </w:rPr>
              <w:t>ASSETS</w:t>
            </w:r>
          </w:p>
        </w:tc>
        <w:tc>
          <w:tcPr>
            <w:tcW w:w="2552" w:type="dxa"/>
            <w:tcBorders>
              <w:top w:val="nil"/>
              <w:left w:val="nil"/>
              <w:bottom w:val="single" w:sz="4" w:space="0" w:color="auto"/>
              <w:right w:val="nil"/>
            </w:tcBorders>
            <w:shd w:val="clear" w:color="auto" w:fill="auto"/>
            <w:vAlign w:val="bottom"/>
            <w:hideMark/>
          </w:tcPr>
          <w:p w14:paraId="2B43F240"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92" w:type="dxa"/>
            <w:gridSpan w:val="2"/>
            <w:tcBorders>
              <w:top w:val="nil"/>
              <w:left w:val="nil"/>
              <w:bottom w:val="single" w:sz="4" w:space="0" w:color="auto"/>
              <w:right w:val="nil"/>
            </w:tcBorders>
            <w:shd w:val="clear" w:color="auto" w:fill="auto"/>
            <w:noWrap/>
            <w:vAlign w:val="bottom"/>
            <w:hideMark/>
          </w:tcPr>
          <w:p w14:paraId="68B15398"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1000" w:type="dxa"/>
            <w:gridSpan w:val="2"/>
            <w:tcBorders>
              <w:top w:val="nil"/>
              <w:left w:val="nil"/>
              <w:bottom w:val="single" w:sz="4" w:space="0" w:color="auto"/>
              <w:right w:val="nil"/>
            </w:tcBorders>
            <w:shd w:val="clear" w:color="auto" w:fill="auto"/>
            <w:noWrap/>
            <w:vAlign w:val="bottom"/>
            <w:hideMark/>
          </w:tcPr>
          <w:p w14:paraId="75E0DFF5"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1126" w:type="dxa"/>
            <w:tcBorders>
              <w:top w:val="nil"/>
              <w:left w:val="nil"/>
              <w:bottom w:val="single" w:sz="4" w:space="0" w:color="auto"/>
              <w:right w:val="nil"/>
            </w:tcBorders>
            <w:shd w:val="clear" w:color="auto" w:fill="auto"/>
            <w:noWrap/>
            <w:vAlign w:val="bottom"/>
            <w:hideMark/>
          </w:tcPr>
          <w:p w14:paraId="4EFCAFDE"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5954" w:type="dxa"/>
            <w:gridSpan w:val="3"/>
            <w:tcBorders>
              <w:top w:val="nil"/>
              <w:left w:val="nil"/>
              <w:bottom w:val="single" w:sz="4" w:space="0" w:color="auto"/>
              <w:right w:val="nil"/>
            </w:tcBorders>
            <w:shd w:val="clear" w:color="auto" w:fill="auto"/>
            <w:noWrap/>
            <w:vAlign w:val="bottom"/>
            <w:hideMark/>
          </w:tcPr>
          <w:p w14:paraId="4EF3A6D9"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1134" w:type="dxa"/>
            <w:tcBorders>
              <w:top w:val="nil"/>
              <w:left w:val="nil"/>
              <w:bottom w:val="single" w:sz="4" w:space="0" w:color="auto"/>
              <w:right w:val="nil"/>
            </w:tcBorders>
            <w:shd w:val="clear" w:color="auto" w:fill="auto"/>
            <w:noWrap/>
            <w:vAlign w:val="bottom"/>
            <w:hideMark/>
          </w:tcPr>
          <w:p w14:paraId="7454AC72"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14:paraId="6F68748B"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r>
      <w:tr w:rsidR="00860BB1" w:rsidRPr="00CE53F4" w14:paraId="12679F92" w14:textId="77777777" w:rsidTr="001C277C">
        <w:trPr>
          <w:trHeight w:val="3558"/>
        </w:trPr>
        <w:tc>
          <w:tcPr>
            <w:tcW w:w="1242" w:type="dxa"/>
            <w:gridSpan w:val="2"/>
            <w:tcBorders>
              <w:top w:val="nil"/>
              <w:left w:val="single" w:sz="4" w:space="0" w:color="auto"/>
              <w:bottom w:val="single" w:sz="4" w:space="0" w:color="auto"/>
              <w:right w:val="single" w:sz="4" w:space="0" w:color="auto"/>
            </w:tcBorders>
            <w:shd w:val="clear" w:color="auto" w:fill="auto"/>
            <w:noWrap/>
            <w:hideMark/>
          </w:tcPr>
          <w:p w14:paraId="1A9CEA4D"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p>
        </w:tc>
        <w:tc>
          <w:tcPr>
            <w:tcW w:w="2552" w:type="dxa"/>
            <w:tcBorders>
              <w:top w:val="nil"/>
              <w:left w:val="nil"/>
              <w:bottom w:val="single" w:sz="4" w:space="0" w:color="auto"/>
              <w:right w:val="single" w:sz="4" w:space="0" w:color="auto"/>
            </w:tcBorders>
            <w:shd w:val="clear" w:color="auto" w:fill="auto"/>
            <w:hideMark/>
          </w:tcPr>
          <w:p w14:paraId="10D53EC7"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Protection of physical assets</w:t>
            </w:r>
          </w:p>
        </w:tc>
        <w:tc>
          <w:tcPr>
            <w:tcW w:w="992" w:type="dxa"/>
            <w:gridSpan w:val="2"/>
            <w:tcBorders>
              <w:top w:val="nil"/>
              <w:left w:val="nil"/>
              <w:bottom w:val="single" w:sz="4" w:space="0" w:color="auto"/>
              <w:right w:val="single" w:sz="4" w:space="0" w:color="auto"/>
            </w:tcBorders>
            <w:shd w:val="clear" w:color="auto" w:fill="auto"/>
            <w:noWrap/>
            <w:hideMark/>
          </w:tcPr>
          <w:p w14:paraId="5FD6119D"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3</w:t>
            </w:r>
          </w:p>
        </w:tc>
        <w:tc>
          <w:tcPr>
            <w:tcW w:w="1000" w:type="dxa"/>
            <w:gridSpan w:val="2"/>
            <w:tcBorders>
              <w:top w:val="nil"/>
              <w:left w:val="nil"/>
              <w:bottom w:val="single" w:sz="4" w:space="0" w:color="auto"/>
              <w:right w:val="single" w:sz="4" w:space="0" w:color="auto"/>
            </w:tcBorders>
            <w:shd w:val="clear" w:color="auto" w:fill="auto"/>
            <w:noWrap/>
            <w:hideMark/>
          </w:tcPr>
          <w:p w14:paraId="326E8C27"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126" w:type="dxa"/>
            <w:tcBorders>
              <w:top w:val="nil"/>
              <w:left w:val="nil"/>
              <w:bottom w:val="single" w:sz="4" w:space="0" w:color="auto"/>
              <w:right w:val="single" w:sz="4" w:space="0" w:color="auto"/>
            </w:tcBorders>
            <w:shd w:val="clear" w:color="auto" w:fill="auto"/>
            <w:noWrap/>
            <w:hideMark/>
          </w:tcPr>
          <w:p w14:paraId="56037F05"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Medium</w:t>
            </w:r>
          </w:p>
        </w:tc>
        <w:tc>
          <w:tcPr>
            <w:tcW w:w="5954" w:type="dxa"/>
            <w:gridSpan w:val="3"/>
            <w:tcBorders>
              <w:top w:val="nil"/>
              <w:left w:val="nil"/>
              <w:bottom w:val="single" w:sz="4" w:space="0" w:color="auto"/>
              <w:right w:val="single" w:sz="4" w:space="0" w:color="auto"/>
            </w:tcBorders>
            <w:shd w:val="clear" w:color="auto" w:fill="auto"/>
            <w:hideMark/>
          </w:tcPr>
          <w:p w14:paraId="5F2CCE43"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Asset Register updated annually, with any changes through additions and disposals updated on an adhoc basis. This is presented to Council annually with Annual Accounts. Regular inspection of properties under the Council’s direct management. Maintenance of buildings, sites and equipment is undertaken on a planned and responsive basis. Playground equipment is checked and maintained independently by South Somerset District Council on a weekly basis. Yeovil Cemetery is checked and maintained by Cemetery workforce. Insurance cover reviewed annually, with any changes through additions and disposals updated on an adhoc basis. Currently insured with Zurich Municipal. Recommendations as necessary to Policy, Resources and Finance Committee to update cover.</w:t>
            </w:r>
          </w:p>
        </w:tc>
        <w:tc>
          <w:tcPr>
            <w:tcW w:w="1134" w:type="dxa"/>
            <w:tcBorders>
              <w:top w:val="nil"/>
              <w:left w:val="nil"/>
              <w:bottom w:val="single" w:sz="4" w:space="0" w:color="auto"/>
              <w:right w:val="single" w:sz="4" w:space="0" w:color="auto"/>
            </w:tcBorders>
            <w:shd w:val="clear" w:color="auto" w:fill="auto"/>
            <w:hideMark/>
          </w:tcPr>
          <w:p w14:paraId="54F1CC50"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5B37E916" w14:textId="77777777" w:rsid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w:t>
            </w:r>
          </w:p>
          <w:p w14:paraId="0AF5CA89"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Relevant Committees</w:t>
            </w:r>
          </w:p>
        </w:tc>
      </w:tr>
      <w:tr w:rsidR="00860BB1" w:rsidRPr="00CE53F4" w14:paraId="574BC7C2" w14:textId="77777777" w:rsidTr="001C277C">
        <w:trPr>
          <w:trHeight w:val="2261"/>
        </w:trPr>
        <w:tc>
          <w:tcPr>
            <w:tcW w:w="1242" w:type="dxa"/>
            <w:gridSpan w:val="2"/>
            <w:tcBorders>
              <w:top w:val="nil"/>
              <w:left w:val="single" w:sz="4" w:space="0" w:color="auto"/>
              <w:bottom w:val="single" w:sz="4" w:space="0" w:color="auto"/>
              <w:right w:val="single" w:sz="4" w:space="0" w:color="auto"/>
            </w:tcBorders>
            <w:shd w:val="clear" w:color="auto" w:fill="auto"/>
            <w:noWrap/>
            <w:hideMark/>
          </w:tcPr>
          <w:p w14:paraId="2C61678D"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2552" w:type="dxa"/>
            <w:tcBorders>
              <w:top w:val="nil"/>
              <w:left w:val="nil"/>
              <w:bottom w:val="single" w:sz="4" w:space="0" w:color="auto"/>
              <w:right w:val="single" w:sz="4" w:space="0" w:color="auto"/>
            </w:tcBorders>
            <w:shd w:val="clear" w:color="auto" w:fill="auto"/>
            <w:hideMark/>
          </w:tcPr>
          <w:p w14:paraId="2FCE58F3"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Security for vulnerable buildings, amenities or equipment</w:t>
            </w:r>
          </w:p>
        </w:tc>
        <w:tc>
          <w:tcPr>
            <w:tcW w:w="992" w:type="dxa"/>
            <w:gridSpan w:val="2"/>
            <w:tcBorders>
              <w:top w:val="nil"/>
              <w:left w:val="nil"/>
              <w:bottom w:val="single" w:sz="4" w:space="0" w:color="auto"/>
              <w:right w:val="single" w:sz="4" w:space="0" w:color="auto"/>
            </w:tcBorders>
            <w:shd w:val="clear" w:color="auto" w:fill="auto"/>
            <w:noWrap/>
            <w:hideMark/>
          </w:tcPr>
          <w:p w14:paraId="1A373C1E"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3</w:t>
            </w:r>
          </w:p>
        </w:tc>
        <w:tc>
          <w:tcPr>
            <w:tcW w:w="1000" w:type="dxa"/>
            <w:gridSpan w:val="2"/>
            <w:tcBorders>
              <w:top w:val="nil"/>
              <w:left w:val="nil"/>
              <w:bottom w:val="single" w:sz="4" w:space="0" w:color="auto"/>
              <w:right w:val="single" w:sz="4" w:space="0" w:color="auto"/>
            </w:tcBorders>
            <w:shd w:val="clear" w:color="auto" w:fill="auto"/>
            <w:noWrap/>
            <w:hideMark/>
          </w:tcPr>
          <w:p w14:paraId="540A1C92"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126" w:type="dxa"/>
            <w:tcBorders>
              <w:top w:val="nil"/>
              <w:left w:val="nil"/>
              <w:bottom w:val="single" w:sz="4" w:space="0" w:color="auto"/>
              <w:right w:val="single" w:sz="4" w:space="0" w:color="auto"/>
            </w:tcBorders>
            <w:shd w:val="clear" w:color="auto" w:fill="auto"/>
            <w:noWrap/>
            <w:hideMark/>
          </w:tcPr>
          <w:p w14:paraId="22F6E66E"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Medium</w:t>
            </w:r>
          </w:p>
        </w:tc>
        <w:tc>
          <w:tcPr>
            <w:tcW w:w="5954" w:type="dxa"/>
            <w:gridSpan w:val="3"/>
            <w:tcBorders>
              <w:top w:val="nil"/>
              <w:left w:val="nil"/>
              <w:bottom w:val="single" w:sz="4" w:space="0" w:color="auto"/>
              <w:right w:val="single" w:sz="4" w:space="0" w:color="auto"/>
            </w:tcBorders>
            <w:shd w:val="clear" w:color="auto" w:fill="auto"/>
            <w:hideMark/>
          </w:tcPr>
          <w:p w14:paraId="74F2D82F"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Appropriate security devices are fitted to all of the Council’s buildings and linked as necessary, to a central control station. Designated staff are responsible for the security of these buildings. Code required to enter the back offices of Town House. In the event of any breaches of security, appropriate measures are taken as soon as practicable to re-secure the property. Crime reports are obtained for all breaches of security by contacting Avon and Somerset Constabulary.</w:t>
            </w:r>
          </w:p>
        </w:tc>
        <w:tc>
          <w:tcPr>
            <w:tcW w:w="1134" w:type="dxa"/>
            <w:tcBorders>
              <w:top w:val="nil"/>
              <w:left w:val="nil"/>
              <w:bottom w:val="single" w:sz="4" w:space="0" w:color="auto"/>
              <w:right w:val="single" w:sz="4" w:space="0" w:color="auto"/>
            </w:tcBorders>
            <w:shd w:val="clear" w:color="auto" w:fill="auto"/>
            <w:hideMark/>
          </w:tcPr>
          <w:p w14:paraId="235C7531"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2D08A4DB" w14:textId="77777777" w:rsidR="00CE53F4" w:rsidRDefault="00CE53F4" w:rsidP="00CE53F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w:t>
            </w:r>
          </w:p>
          <w:p w14:paraId="3FA9270C" w14:textId="77777777" w:rsidR="00860BB1" w:rsidRPr="00CE53F4" w:rsidRDefault="00CE53F4" w:rsidP="00CE53F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Relevant Committees</w:t>
            </w:r>
          </w:p>
        </w:tc>
      </w:tr>
      <w:tr w:rsidR="00860BB1" w:rsidRPr="00CE53F4" w14:paraId="4AB7F5E3" w14:textId="77777777" w:rsidTr="001C277C">
        <w:trPr>
          <w:trHeight w:val="1140"/>
        </w:trPr>
        <w:tc>
          <w:tcPr>
            <w:tcW w:w="1242" w:type="dxa"/>
            <w:gridSpan w:val="2"/>
            <w:tcBorders>
              <w:top w:val="nil"/>
              <w:left w:val="single" w:sz="4" w:space="0" w:color="auto"/>
              <w:bottom w:val="single" w:sz="4" w:space="0" w:color="auto"/>
              <w:right w:val="single" w:sz="4" w:space="0" w:color="auto"/>
            </w:tcBorders>
            <w:shd w:val="clear" w:color="auto" w:fill="auto"/>
            <w:noWrap/>
            <w:hideMark/>
          </w:tcPr>
          <w:p w14:paraId="113B337F"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lastRenderedPageBreak/>
              <w:t>3</w:t>
            </w:r>
          </w:p>
        </w:tc>
        <w:tc>
          <w:tcPr>
            <w:tcW w:w="2552" w:type="dxa"/>
            <w:tcBorders>
              <w:top w:val="nil"/>
              <w:left w:val="nil"/>
              <w:bottom w:val="single" w:sz="4" w:space="0" w:color="auto"/>
              <w:right w:val="single" w:sz="4" w:space="0" w:color="auto"/>
            </w:tcBorders>
            <w:shd w:val="clear" w:color="auto" w:fill="auto"/>
            <w:hideMark/>
          </w:tcPr>
          <w:p w14:paraId="273356B2"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Maintenance for vulnerable buildings, amenities or equipment</w:t>
            </w:r>
          </w:p>
        </w:tc>
        <w:tc>
          <w:tcPr>
            <w:tcW w:w="992" w:type="dxa"/>
            <w:gridSpan w:val="2"/>
            <w:tcBorders>
              <w:top w:val="nil"/>
              <w:left w:val="nil"/>
              <w:bottom w:val="single" w:sz="4" w:space="0" w:color="auto"/>
              <w:right w:val="single" w:sz="4" w:space="0" w:color="auto"/>
            </w:tcBorders>
            <w:shd w:val="clear" w:color="auto" w:fill="auto"/>
            <w:noWrap/>
            <w:hideMark/>
          </w:tcPr>
          <w:p w14:paraId="7791B00B"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3</w:t>
            </w:r>
          </w:p>
        </w:tc>
        <w:tc>
          <w:tcPr>
            <w:tcW w:w="1000" w:type="dxa"/>
            <w:gridSpan w:val="2"/>
            <w:tcBorders>
              <w:top w:val="nil"/>
              <w:left w:val="nil"/>
              <w:bottom w:val="single" w:sz="4" w:space="0" w:color="auto"/>
              <w:right w:val="single" w:sz="4" w:space="0" w:color="auto"/>
            </w:tcBorders>
            <w:shd w:val="clear" w:color="auto" w:fill="auto"/>
            <w:noWrap/>
            <w:hideMark/>
          </w:tcPr>
          <w:p w14:paraId="2B1B9DD8"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126" w:type="dxa"/>
            <w:tcBorders>
              <w:top w:val="nil"/>
              <w:left w:val="nil"/>
              <w:bottom w:val="single" w:sz="4" w:space="0" w:color="auto"/>
              <w:right w:val="single" w:sz="4" w:space="0" w:color="auto"/>
            </w:tcBorders>
            <w:shd w:val="clear" w:color="auto" w:fill="auto"/>
            <w:noWrap/>
            <w:hideMark/>
          </w:tcPr>
          <w:p w14:paraId="5D832715"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Medium</w:t>
            </w:r>
          </w:p>
        </w:tc>
        <w:tc>
          <w:tcPr>
            <w:tcW w:w="5954" w:type="dxa"/>
            <w:gridSpan w:val="3"/>
            <w:tcBorders>
              <w:top w:val="nil"/>
              <w:left w:val="nil"/>
              <w:bottom w:val="single" w:sz="4" w:space="0" w:color="auto"/>
              <w:right w:val="single" w:sz="4" w:space="0" w:color="auto"/>
            </w:tcBorders>
            <w:shd w:val="clear" w:color="auto" w:fill="auto"/>
            <w:hideMark/>
          </w:tcPr>
          <w:p w14:paraId="0B7F32A3"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xml:space="preserve">All premises are maintained within the approved budget. Maintenance is undertaken in-house where possible and external contractors used as required. </w:t>
            </w:r>
            <w:r w:rsidR="006F6198" w:rsidRPr="00CE53F4">
              <w:rPr>
                <w:rFonts w:ascii="Arial" w:eastAsia="Times New Roman" w:hAnsi="Arial" w:cs="Arial"/>
                <w:color w:val="000000"/>
                <w:sz w:val="24"/>
                <w:szCs w:val="24"/>
                <w:lang w:eastAsia="en-GB"/>
              </w:rPr>
              <w:t>Issues found are addressed as appropriate.</w:t>
            </w:r>
          </w:p>
        </w:tc>
        <w:tc>
          <w:tcPr>
            <w:tcW w:w="1134" w:type="dxa"/>
            <w:tcBorders>
              <w:top w:val="nil"/>
              <w:left w:val="nil"/>
              <w:bottom w:val="single" w:sz="4" w:space="0" w:color="auto"/>
              <w:right w:val="single" w:sz="4" w:space="0" w:color="auto"/>
            </w:tcBorders>
            <w:shd w:val="clear" w:color="auto" w:fill="auto"/>
            <w:hideMark/>
          </w:tcPr>
          <w:p w14:paraId="29C6612C"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3A8A932D" w14:textId="77777777" w:rsidR="00CE53F4" w:rsidRDefault="00CE53F4" w:rsidP="00CE53F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w:t>
            </w:r>
          </w:p>
          <w:p w14:paraId="713CF60B" w14:textId="77777777" w:rsidR="00860BB1" w:rsidRPr="00CE53F4" w:rsidRDefault="00CE53F4" w:rsidP="00CE53F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Relevant Committees</w:t>
            </w:r>
          </w:p>
        </w:tc>
      </w:tr>
      <w:tr w:rsidR="00860BB1" w:rsidRPr="00CE53F4" w14:paraId="56F10EE0" w14:textId="77777777" w:rsidTr="001C277C">
        <w:trPr>
          <w:trHeight w:val="983"/>
        </w:trPr>
        <w:tc>
          <w:tcPr>
            <w:tcW w:w="1242" w:type="dxa"/>
            <w:gridSpan w:val="2"/>
            <w:tcBorders>
              <w:top w:val="nil"/>
              <w:left w:val="single" w:sz="4" w:space="0" w:color="auto"/>
              <w:bottom w:val="single" w:sz="4" w:space="0" w:color="auto"/>
              <w:right w:val="single" w:sz="4" w:space="0" w:color="auto"/>
            </w:tcBorders>
            <w:shd w:val="clear" w:color="auto" w:fill="auto"/>
            <w:noWrap/>
            <w:hideMark/>
          </w:tcPr>
          <w:p w14:paraId="0E60E2E7"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4</w:t>
            </w:r>
          </w:p>
        </w:tc>
        <w:tc>
          <w:tcPr>
            <w:tcW w:w="2552" w:type="dxa"/>
            <w:tcBorders>
              <w:top w:val="nil"/>
              <w:left w:val="nil"/>
              <w:bottom w:val="single" w:sz="4" w:space="0" w:color="auto"/>
              <w:right w:val="single" w:sz="4" w:space="0" w:color="auto"/>
            </w:tcBorders>
            <w:shd w:val="clear" w:color="auto" w:fill="auto"/>
            <w:hideMark/>
          </w:tcPr>
          <w:p w14:paraId="35ED7ECD"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Provision of amenities/facilities for local community groups</w:t>
            </w:r>
          </w:p>
        </w:tc>
        <w:tc>
          <w:tcPr>
            <w:tcW w:w="992" w:type="dxa"/>
            <w:gridSpan w:val="2"/>
            <w:tcBorders>
              <w:top w:val="nil"/>
              <w:left w:val="nil"/>
              <w:bottom w:val="single" w:sz="4" w:space="0" w:color="auto"/>
              <w:right w:val="single" w:sz="4" w:space="0" w:color="auto"/>
            </w:tcBorders>
            <w:shd w:val="clear" w:color="auto" w:fill="auto"/>
            <w:noWrap/>
            <w:hideMark/>
          </w:tcPr>
          <w:p w14:paraId="732651DD"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3</w:t>
            </w:r>
          </w:p>
        </w:tc>
        <w:tc>
          <w:tcPr>
            <w:tcW w:w="1000" w:type="dxa"/>
            <w:gridSpan w:val="2"/>
            <w:tcBorders>
              <w:top w:val="nil"/>
              <w:left w:val="nil"/>
              <w:bottom w:val="single" w:sz="4" w:space="0" w:color="auto"/>
              <w:right w:val="single" w:sz="4" w:space="0" w:color="auto"/>
            </w:tcBorders>
            <w:shd w:val="clear" w:color="auto" w:fill="auto"/>
            <w:noWrap/>
            <w:hideMark/>
          </w:tcPr>
          <w:p w14:paraId="201F91DC"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126" w:type="dxa"/>
            <w:tcBorders>
              <w:top w:val="nil"/>
              <w:left w:val="nil"/>
              <w:bottom w:val="single" w:sz="4" w:space="0" w:color="auto"/>
              <w:right w:val="single" w:sz="4" w:space="0" w:color="auto"/>
            </w:tcBorders>
            <w:shd w:val="clear" w:color="auto" w:fill="auto"/>
            <w:noWrap/>
            <w:hideMark/>
          </w:tcPr>
          <w:p w14:paraId="762B6116"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Medium</w:t>
            </w:r>
          </w:p>
        </w:tc>
        <w:tc>
          <w:tcPr>
            <w:tcW w:w="5954" w:type="dxa"/>
            <w:gridSpan w:val="3"/>
            <w:tcBorders>
              <w:top w:val="nil"/>
              <w:left w:val="nil"/>
              <w:bottom w:val="single" w:sz="4" w:space="0" w:color="auto"/>
              <w:right w:val="single" w:sz="4" w:space="0" w:color="auto"/>
            </w:tcBorders>
            <w:shd w:val="clear" w:color="auto" w:fill="auto"/>
            <w:hideMark/>
          </w:tcPr>
          <w:p w14:paraId="793883B9"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The council has approved the hire of Monmouth and Milford Community Halls, and the Town House on a charge basis. Conditions relating to the use of these premises have been adopted by the Council.</w:t>
            </w:r>
            <w:r w:rsidR="006F6198" w:rsidRPr="00CE53F4">
              <w:rPr>
                <w:rFonts w:ascii="Arial" w:eastAsia="Times New Roman" w:hAnsi="Arial" w:cs="Arial"/>
                <w:color w:val="000000"/>
                <w:sz w:val="24"/>
                <w:szCs w:val="24"/>
                <w:lang w:eastAsia="en-GB"/>
              </w:rPr>
              <w:t xml:space="preserve"> Conditions of hire have been reviewed that will assist in safeguarding the Council’s assets</w:t>
            </w:r>
          </w:p>
        </w:tc>
        <w:tc>
          <w:tcPr>
            <w:tcW w:w="1134" w:type="dxa"/>
            <w:tcBorders>
              <w:top w:val="nil"/>
              <w:left w:val="nil"/>
              <w:bottom w:val="single" w:sz="4" w:space="0" w:color="auto"/>
              <w:right w:val="single" w:sz="4" w:space="0" w:color="auto"/>
            </w:tcBorders>
            <w:shd w:val="clear" w:color="auto" w:fill="auto"/>
            <w:hideMark/>
          </w:tcPr>
          <w:p w14:paraId="08223E6E"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24C1BCEE" w14:textId="77777777" w:rsidR="00CE53F4" w:rsidRDefault="00CE53F4" w:rsidP="00CE53F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w:t>
            </w:r>
          </w:p>
          <w:p w14:paraId="3779CE6D" w14:textId="77777777" w:rsidR="00860BB1" w:rsidRPr="00CE53F4" w:rsidRDefault="00CE53F4" w:rsidP="00CE53F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Relevant Committees</w:t>
            </w:r>
          </w:p>
        </w:tc>
      </w:tr>
      <w:tr w:rsidR="00EE41D4" w:rsidRPr="00CE53F4" w14:paraId="1E1BE092" w14:textId="77777777" w:rsidTr="006B03AD">
        <w:trPr>
          <w:trHeight w:val="300"/>
        </w:trPr>
        <w:tc>
          <w:tcPr>
            <w:tcW w:w="3794" w:type="dxa"/>
            <w:gridSpan w:val="3"/>
            <w:tcBorders>
              <w:top w:val="single" w:sz="4" w:space="0" w:color="auto"/>
              <w:left w:val="single" w:sz="4" w:space="0" w:color="auto"/>
              <w:bottom w:val="single" w:sz="4" w:space="0" w:color="auto"/>
              <w:right w:val="nil"/>
            </w:tcBorders>
            <w:shd w:val="clear" w:color="auto" w:fill="auto"/>
            <w:noWrap/>
            <w:vAlign w:val="bottom"/>
            <w:hideMark/>
          </w:tcPr>
          <w:p w14:paraId="78D49B10" w14:textId="77777777" w:rsidR="00EE41D4" w:rsidRPr="00CE53F4" w:rsidRDefault="00EE41D4" w:rsidP="00EE41D4">
            <w:pPr>
              <w:spacing w:after="0" w:line="240" w:lineRule="auto"/>
              <w:rPr>
                <w:rFonts w:ascii="Arial" w:eastAsia="Times New Roman" w:hAnsi="Arial" w:cs="Arial"/>
                <w:b/>
                <w:bCs/>
                <w:color w:val="000000"/>
                <w:sz w:val="24"/>
                <w:szCs w:val="24"/>
                <w:lang w:eastAsia="en-GB"/>
              </w:rPr>
            </w:pPr>
            <w:r w:rsidRPr="00CE53F4">
              <w:rPr>
                <w:rFonts w:ascii="Arial" w:eastAsia="Times New Roman" w:hAnsi="Arial" w:cs="Arial"/>
                <w:b/>
                <w:bCs/>
                <w:color w:val="000000"/>
                <w:sz w:val="24"/>
                <w:szCs w:val="24"/>
                <w:lang w:eastAsia="en-GB"/>
              </w:rPr>
              <w:t>FINANCE</w:t>
            </w:r>
          </w:p>
        </w:tc>
        <w:tc>
          <w:tcPr>
            <w:tcW w:w="960" w:type="dxa"/>
            <w:tcBorders>
              <w:top w:val="nil"/>
              <w:left w:val="nil"/>
              <w:bottom w:val="single" w:sz="4" w:space="0" w:color="auto"/>
              <w:right w:val="nil"/>
            </w:tcBorders>
            <w:shd w:val="clear" w:color="auto" w:fill="auto"/>
            <w:vAlign w:val="bottom"/>
            <w:hideMark/>
          </w:tcPr>
          <w:p w14:paraId="0F4DA00A"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60" w:type="dxa"/>
            <w:gridSpan w:val="2"/>
            <w:tcBorders>
              <w:top w:val="nil"/>
              <w:left w:val="nil"/>
              <w:bottom w:val="single" w:sz="4" w:space="0" w:color="auto"/>
              <w:right w:val="nil"/>
            </w:tcBorders>
            <w:shd w:val="clear" w:color="auto" w:fill="auto"/>
            <w:noWrap/>
            <w:vAlign w:val="bottom"/>
            <w:hideMark/>
          </w:tcPr>
          <w:p w14:paraId="3001506A"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1316" w:type="dxa"/>
            <w:gridSpan w:val="3"/>
            <w:tcBorders>
              <w:top w:val="nil"/>
              <w:left w:val="nil"/>
              <w:bottom w:val="single" w:sz="4" w:space="0" w:color="auto"/>
              <w:right w:val="nil"/>
            </w:tcBorders>
            <w:shd w:val="clear" w:color="auto" w:fill="auto"/>
            <w:noWrap/>
            <w:vAlign w:val="bottom"/>
            <w:hideMark/>
          </w:tcPr>
          <w:p w14:paraId="3D76AF80"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99" w:type="dxa"/>
            <w:tcBorders>
              <w:top w:val="nil"/>
              <w:left w:val="nil"/>
              <w:bottom w:val="single" w:sz="4" w:space="0" w:color="auto"/>
              <w:right w:val="nil"/>
            </w:tcBorders>
            <w:shd w:val="clear" w:color="auto" w:fill="auto"/>
            <w:noWrap/>
            <w:vAlign w:val="bottom"/>
            <w:hideMark/>
          </w:tcPr>
          <w:p w14:paraId="0D3795CC"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6072" w:type="dxa"/>
            <w:gridSpan w:val="3"/>
            <w:tcBorders>
              <w:top w:val="nil"/>
              <w:left w:val="nil"/>
              <w:bottom w:val="single" w:sz="4" w:space="0" w:color="auto"/>
              <w:right w:val="nil"/>
            </w:tcBorders>
            <w:shd w:val="clear" w:color="auto" w:fill="auto"/>
            <w:noWrap/>
            <w:vAlign w:val="bottom"/>
            <w:hideMark/>
          </w:tcPr>
          <w:p w14:paraId="287A73D9"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99" w:type="dxa"/>
            <w:tcBorders>
              <w:top w:val="nil"/>
              <w:left w:val="nil"/>
              <w:bottom w:val="single" w:sz="4" w:space="0" w:color="auto"/>
              <w:right w:val="nil"/>
            </w:tcBorders>
            <w:shd w:val="clear" w:color="auto" w:fill="auto"/>
            <w:noWrap/>
            <w:vAlign w:val="bottom"/>
            <w:hideMark/>
          </w:tcPr>
          <w:p w14:paraId="7CBB2345"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460" w:type="dxa"/>
            <w:tcBorders>
              <w:top w:val="nil"/>
              <w:left w:val="nil"/>
              <w:bottom w:val="single" w:sz="4" w:space="0" w:color="auto"/>
              <w:right w:val="single" w:sz="4" w:space="0" w:color="auto"/>
            </w:tcBorders>
            <w:shd w:val="clear" w:color="auto" w:fill="auto"/>
            <w:noWrap/>
            <w:vAlign w:val="bottom"/>
            <w:hideMark/>
          </w:tcPr>
          <w:p w14:paraId="32450D4C"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r>
      <w:tr w:rsidR="00860BB1" w:rsidRPr="00CE53F4" w14:paraId="1D95B816" w14:textId="77777777" w:rsidTr="00CE53F4">
        <w:trPr>
          <w:trHeight w:val="1244"/>
        </w:trPr>
        <w:tc>
          <w:tcPr>
            <w:tcW w:w="1097" w:type="dxa"/>
            <w:tcBorders>
              <w:top w:val="nil"/>
              <w:left w:val="single" w:sz="4" w:space="0" w:color="auto"/>
              <w:bottom w:val="single" w:sz="4" w:space="0" w:color="auto"/>
              <w:right w:val="single" w:sz="4" w:space="0" w:color="auto"/>
            </w:tcBorders>
            <w:shd w:val="clear" w:color="auto" w:fill="auto"/>
            <w:noWrap/>
            <w:hideMark/>
          </w:tcPr>
          <w:p w14:paraId="2E831137"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5</w:t>
            </w:r>
          </w:p>
        </w:tc>
        <w:tc>
          <w:tcPr>
            <w:tcW w:w="2697" w:type="dxa"/>
            <w:gridSpan w:val="2"/>
            <w:tcBorders>
              <w:top w:val="nil"/>
              <w:left w:val="nil"/>
              <w:bottom w:val="single" w:sz="4" w:space="0" w:color="auto"/>
              <w:right w:val="single" w:sz="4" w:space="0" w:color="auto"/>
            </w:tcBorders>
            <w:shd w:val="clear" w:color="auto" w:fill="auto"/>
            <w:hideMark/>
          </w:tcPr>
          <w:p w14:paraId="75382C17"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Banking arrangements</w:t>
            </w:r>
          </w:p>
        </w:tc>
        <w:tc>
          <w:tcPr>
            <w:tcW w:w="992" w:type="dxa"/>
            <w:gridSpan w:val="2"/>
            <w:tcBorders>
              <w:top w:val="nil"/>
              <w:left w:val="nil"/>
              <w:bottom w:val="single" w:sz="4" w:space="0" w:color="auto"/>
              <w:right w:val="single" w:sz="4" w:space="0" w:color="auto"/>
            </w:tcBorders>
            <w:shd w:val="clear" w:color="auto" w:fill="auto"/>
            <w:noWrap/>
            <w:hideMark/>
          </w:tcPr>
          <w:p w14:paraId="070068A4"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3</w:t>
            </w:r>
          </w:p>
        </w:tc>
        <w:tc>
          <w:tcPr>
            <w:tcW w:w="1000" w:type="dxa"/>
            <w:gridSpan w:val="2"/>
            <w:tcBorders>
              <w:top w:val="nil"/>
              <w:left w:val="nil"/>
              <w:bottom w:val="single" w:sz="4" w:space="0" w:color="auto"/>
              <w:right w:val="single" w:sz="4" w:space="0" w:color="auto"/>
            </w:tcBorders>
            <w:shd w:val="clear" w:color="auto" w:fill="auto"/>
            <w:noWrap/>
            <w:hideMark/>
          </w:tcPr>
          <w:p w14:paraId="35BB1FD7"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126" w:type="dxa"/>
            <w:tcBorders>
              <w:top w:val="nil"/>
              <w:left w:val="nil"/>
              <w:bottom w:val="single" w:sz="4" w:space="0" w:color="auto"/>
              <w:right w:val="single" w:sz="4" w:space="0" w:color="auto"/>
            </w:tcBorders>
            <w:shd w:val="clear" w:color="auto" w:fill="auto"/>
            <w:noWrap/>
            <w:hideMark/>
          </w:tcPr>
          <w:p w14:paraId="66C140C9"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hideMark/>
          </w:tcPr>
          <w:p w14:paraId="1EDF5C60"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Reviewed periodically by Policy, Resources and Finance Committee. All cheques require two Members’ signatures. The Policy, Resources and Finance Committee review all payments and income following their consideration by the service committees.</w:t>
            </w:r>
          </w:p>
        </w:tc>
        <w:tc>
          <w:tcPr>
            <w:tcW w:w="1134" w:type="dxa"/>
            <w:tcBorders>
              <w:top w:val="nil"/>
              <w:left w:val="nil"/>
              <w:bottom w:val="single" w:sz="4" w:space="0" w:color="auto"/>
              <w:right w:val="single" w:sz="4" w:space="0" w:color="auto"/>
            </w:tcBorders>
            <w:shd w:val="clear" w:color="auto" w:fill="auto"/>
            <w:hideMark/>
          </w:tcPr>
          <w:p w14:paraId="79E7A44A"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4696ADC8"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860BB1" w:rsidRPr="00CE53F4" w14:paraId="3FD8B3DA" w14:textId="77777777" w:rsidTr="00CE53F4">
        <w:trPr>
          <w:trHeight w:val="570"/>
        </w:trPr>
        <w:tc>
          <w:tcPr>
            <w:tcW w:w="1097" w:type="dxa"/>
            <w:tcBorders>
              <w:top w:val="nil"/>
              <w:left w:val="single" w:sz="4" w:space="0" w:color="auto"/>
              <w:bottom w:val="single" w:sz="4" w:space="0" w:color="auto"/>
              <w:right w:val="single" w:sz="4" w:space="0" w:color="auto"/>
            </w:tcBorders>
            <w:shd w:val="clear" w:color="auto" w:fill="auto"/>
            <w:noWrap/>
            <w:hideMark/>
          </w:tcPr>
          <w:p w14:paraId="13C3E316"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6</w:t>
            </w:r>
          </w:p>
        </w:tc>
        <w:tc>
          <w:tcPr>
            <w:tcW w:w="2697" w:type="dxa"/>
            <w:gridSpan w:val="2"/>
            <w:tcBorders>
              <w:top w:val="nil"/>
              <w:left w:val="nil"/>
              <w:bottom w:val="single" w:sz="4" w:space="0" w:color="auto"/>
              <w:right w:val="single" w:sz="4" w:space="0" w:color="auto"/>
            </w:tcBorders>
            <w:shd w:val="clear" w:color="auto" w:fill="auto"/>
            <w:hideMark/>
          </w:tcPr>
          <w:p w14:paraId="5CEB7438"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Protection of Investments</w:t>
            </w:r>
          </w:p>
        </w:tc>
        <w:tc>
          <w:tcPr>
            <w:tcW w:w="992" w:type="dxa"/>
            <w:gridSpan w:val="2"/>
            <w:tcBorders>
              <w:top w:val="nil"/>
              <w:left w:val="nil"/>
              <w:bottom w:val="single" w:sz="4" w:space="0" w:color="auto"/>
              <w:right w:val="single" w:sz="4" w:space="0" w:color="auto"/>
            </w:tcBorders>
            <w:shd w:val="clear" w:color="auto" w:fill="auto"/>
            <w:noWrap/>
            <w:hideMark/>
          </w:tcPr>
          <w:p w14:paraId="4FD66F25"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3</w:t>
            </w:r>
          </w:p>
        </w:tc>
        <w:tc>
          <w:tcPr>
            <w:tcW w:w="1000" w:type="dxa"/>
            <w:gridSpan w:val="2"/>
            <w:tcBorders>
              <w:top w:val="nil"/>
              <w:left w:val="nil"/>
              <w:bottom w:val="single" w:sz="4" w:space="0" w:color="auto"/>
              <w:right w:val="single" w:sz="4" w:space="0" w:color="auto"/>
            </w:tcBorders>
            <w:shd w:val="clear" w:color="auto" w:fill="auto"/>
            <w:noWrap/>
            <w:hideMark/>
          </w:tcPr>
          <w:p w14:paraId="7072C05F"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126" w:type="dxa"/>
            <w:tcBorders>
              <w:top w:val="nil"/>
              <w:left w:val="nil"/>
              <w:bottom w:val="single" w:sz="4" w:space="0" w:color="auto"/>
              <w:right w:val="single" w:sz="4" w:space="0" w:color="auto"/>
            </w:tcBorders>
            <w:shd w:val="clear" w:color="auto" w:fill="auto"/>
            <w:noWrap/>
            <w:hideMark/>
          </w:tcPr>
          <w:p w14:paraId="7D4AE5DC"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hideMark/>
          </w:tcPr>
          <w:p w14:paraId="3D6111BF"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An investment register is reviewed on a monthly basis.</w:t>
            </w:r>
          </w:p>
        </w:tc>
        <w:tc>
          <w:tcPr>
            <w:tcW w:w="1134" w:type="dxa"/>
            <w:tcBorders>
              <w:top w:val="nil"/>
              <w:left w:val="nil"/>
              <w:bottom w:val="single" w:sz="4" w:space="0" w:color="auto"/>
              <w:right w:val="single" w:sz="4" w:space="0" w:color="auto"/>
            </w:tcBorders>
            <w:shd w:val="clear" w:color="auto" w:fill="auto"/>
            <w:hideMark/>
          </w:tcPr>
          <w:p w14:paraId="4FF2AAB9"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2B8C48FC"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860BB1" w:rsidRPr="00CE53F4" w14:paraId="54D936DE" w14:textId="77777777" w:rsidTr="00CE53F4">
        <w:trPr>
          <w:trHeight w:val="814"/>
        </w:trPr>
        <w:tc>
          <w:tcPr>
            <w:tcW w:w="1097" w:type="dxa"/>
            <w:tcBorders>
              <w:top w:val="nil"/>
              <w:left w:val="single" w:sz="4" w:space="0" w:color="auto"/>
              <w:bottom w:val="single" w:sz="4" w:space="0" w:color="auto"/>
              <w:right w:val="single" w:sz="4" w:space="0" w:color="auto"/>
            </w:tcBorders>
            <w:shd w:val="clear" w:color="auto" w:fill="auto"/>
            <w:noWrap/>
            <w:hideMark/>
          </w:tcPr>
          <w:p w14:paraId="777896E5"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7</w:t>
            </w:r>
          </w:p>
        </w:tc>
        <w:tc>
          <w:tcPr>
            <w:tcW w:w="2697" w:type="dxa"/>
            <w:gridSpan w:val="2"/>
            <w:tcBorders>
              <w:top w:val="nil"/>
              <w:left w:val="nil"/>
              <w:bottom w:val="single" w:sz="4" w:space="0" w:color="auto"/>
              <w:right w:val="single" w:sz="4" w:space="0" w:color="auto"/>
            </w:tcBorders>
            <w:shd w:val="clear" w:color="auto" w:fill="auto"/>
            <w:hideMark/>
          </w:tcPr>
          <w:p w14:paraId="6841D430"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Consequential loss of income</w:t>
            </w:r>
          </w:p>
        </w:tc>
        <w:tc>
          <w:tcPr>
            <w:tcW w:w="992" w:type="dxa"/>
            <w:gridSpan w:val="2"/>
            <w:tcBorders>
              <w:top w:val="nil"/>
              <w:left w:val="nil"/>
              <w:bottom w:val="single" w:sz="4" w:space="0" w:color="auto"/>
              <w:right w:val="single" w:sz="4" w:space="0" w:color="auto"/>
            </w:tcBorders>
            <w:shd w:val="clear" w:color="auto" w:fill="auto"/>
            <w:noWrap/>
            <w:hideMark/>
          </w:tcPr>
          <w:p w14:paraId="40761F29"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3</w:t>
            </w:r>
          </w:p>
        </w:tc>
        <w:tc>
          <w:tcPr>
            <w:tcW w:w="1000" w:type="dxa"/>
            <w:gridSpan w:val="2"/>
            <w:tcBorders>
              <w:top w:val="nil"/>
              <w:left w:val="nil"/>
              <w:bottom w:val="single" w:sz="4" w:space="0" w:color="auto"/>
              <w:right w:val="single" w:sz="4" w:space="0" w:color="auto"/>
            </w:tcBorders>
            <w:shd w:val="clear" w:color="auto" w:fill="auto"/>
            <w:noWrap/>
            <w:hideMark/>
          </w:tcPr>
          <w:p w14:paraId="0E964D0D"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126" w:type="dxa"/>
            <w:tcBorders>
              <w:top w:val="nil"/>
              <w:left w:val="nil"/>
              <w:bottom w:val="single" w:sz="4" w:space="0" w:color="auto"/>
              <w:right w:val="single" w:sz="4" w:space="0" w:color="auto"/>
            </w:tcBorders>
            <w:shd w:val="clear" w:color="auto" w:fill="auto"/>
            <w:noWrap/>
            <w:hideMark/>
          </w:tcPr>
          <w:p w14:paraId="3716A771"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hideMark/>
          </w:tcPr>
          <w:p w14:paraId="7B226AF8" w14:textId="77777777" w:rsidR="00860BB1" w:rsidRPr="00CE53F4" w:rsidRDefault="006F6198"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Insurance cover</w:t>
            </w:r>
            <w:r w:rsidR="00860BB1" w:rsidRPr="00CE53F4">
              <w:rPr>
                <w:rFonts w:ascii="Arial" w:eastAsia="Times New Roman" w:hAnsi="Arial" w:cs="Arial"/>
                <w:color w:val="000000"/>
                <w:sz w:val="24"/>
                <w:szCs w:val="24"/>
                <w:lang w:eastAsia="en-GB"/>
              </w:rPr>
              <w:t xml:space="preserve"> (to cover loss of income and relocating office). Computers backed up daily and weekly backups sent off site.</w:t>
            </w:r>
          </w:p>
        </w:tc>
        <w:tc>
          <w:tcPr>
            <w:tcW w:w="1134" w:type="dxa"/>
            <w:tcBorders>
              <w:top w:val="nil"/>
              <w:left w:val="nil"/>
              <w:bottom w:val="single" w:sz="4" w:space="0" w:color="auto"/>
              <w:right w:val="single" w:sz="4" w:space="0" w:color="auto"/>
            </w:tcBorders>
            <w:shd w:val="clear" w:color="auto" w:fill="auto"/>
            <w:hideMark/>
          </w:tcPr>
          <w:p w14:paraId="726EB2E3"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1BD1A5FA"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860BB1" w:rsidRPr="00CE53F4" w14:paraId="28285825" w14:textId="77777777" w:rsidTr="00CE53F4">
        <w:trPr>
          <w:trHeight w:val="570"/>
        </w:trPr>
        <w:tc>
          <w:tcPr>
            <w:tcW w:w="1097" w:type="dxa"/>
            <w:tcBorders>
              <w:top w:val="nil"/>
              <w:left w:val="single" w:sz="4" w:space="0" w:color="auto"/>
              <w:bottom w:val="single" w:sz="4" w:space="0" w:color="auto"/>
              <w:right w:val="single" w:sz="4" w:space="0" w:color="auto"/>
            </w:tcBorders>
            <w:shd w:val="clear" w:color="auto" w:fill="auto"/>
            <w:noWrap/>
            <w:hideMark/>
          </w:tcPr>
          <w:p w14:paraId="2C1AD4B1"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8</w:t>
            </w:r>
          </w:p>
        </w:tc>
        <w:tc>
          <w:tcPr>
            <w:tcW w:w="2697" w:type="dxa"/>
            <w:gridSpan w:val="2"/>
            <w:tcBorders>
              <w:top w:val="nil"/>
              <w:left w:val="nil"/>
              <w:bottom w:val="single" w:sz="4" w:space="0" w:color="auto"/>
              <w:right w:val="single" w:sz="4" w:space="0" w:color="auto"/>
            </w:tcBorders>
            <w:shd w:val="clear" w:color="auto" w:fill="auto"/>
            <w:hideMark/>
          </w:tcPr>
          <w:p w14:paraId="1C5E4F50"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Loss of cash through theft or dishonesty</w:t>
            </w:r>
          </w:p>
        </w:tc>
        <w:tc>
          <w:tcPr>
            <w:tcW w:w="992" w:type="dxa"/>
            <w:gridSpan w:val="2"/>
            <w:tcBorders>
              <w:top w:val="nil"/>
              <w:left w:val="nil"/>
              <w:bottom w:val="single" w:sz="4" w:space="0" w:color="auto"/>
              <w:right w:val="single" w:sz="4" w:space="0" w:color="auto"/>
            </w:tcBorders>
            <w:shd w:val="clear" w:color="auto" w:fill="auto"/>
            <w:noWrap/>
            <w:hideMark/>
          </w:tcPr>
          <w:p w14:paraId="69156EB3"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000" w:type="dxa"/>
            <w:gridSpan w:val="2"/>
            <w:tcBorders>
              <w:top w:val="nil"/>
              <w:left w:val="nil"/>
              <w:bottom w:val="single" w:sz="4" w:space="0" w:color="auto"/>
              <w:right w:val="single" w:sz="4" w:space="0" w:color="auto"/>
            </w:tcBorders>
            <w:shd w:val="clear" w:color="auto" w:fill="auto"/>
            <w:noWrap/>
            <w:hideMark/>
          </w:tcPr>
          <w:p w14:paraId="7644C388"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126" w:type="dxa"/>
            <w:tcBorders>
              <w:top w:val="nil"/>
              <w:left w:val="nil"/>
              <w:bottom w:val="single" w:sz="4" w:space="0" w:color="auto"/>
              <w:right w:val="single" w:sz="4" w:space="0" w:color="auto"/>
            </w:tcBorders>
            <w:shd w:val="clear" w:color="auto" w:fill="auto"/>
            <w:noWrap/>
            <w:hideMark/>
          </w:tcPr>
          <w:p w14:paraId="470E37EF"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hideMark/>
          </w:tcPr>
          <w:p w14:paraId="0784ABA9"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Fidelity Guarantee cover up to £</w:t>
            </w:r>
            <w:r w:rsidR="006F6198" w:rsidRPr="00CE53F4">
              <w:rPr>
                <w:rFonts w:ascii="Arial" w:eastAsia="Times New Roman" w:hAnsi="Arial" w:cs="Arial"/>
                <w:color w:val="000000"/>
                <w:sz w:val="24"/>
                <w:szCs w:val="24"/>
                <w:lang w:eastAsia="en-GB"/>
              </w:rPr>
              <w:t>2</w:t>
            </w:r>
            <w:r w:rsidRPr="00CE53F4">
              <w:rPr>
                <w:rFonts w:ascii="Arial" w:eastAsia="Times New Roman" w:hAnsi="Arial" w:cs="Arial"/>
                <w:color w:val="000000"/>
                <w:sz w:val="24"/>
                <w:szCs w:val="24"/>
                <w:lang w:eastAsia="en-GB"/>
              </w:rPr>
              <w:t xml:space="preserve"> million for employees and members</w:t>
            </w:r>
          </w:p>
        </w:tc>
        <w:tc>
          <w:tcPr>
            <w:tcW w:w="1134" w:type="dxa"/>
            <w:tcBorders>
              <w:top w:val="nil"/>
              <w:left w:val="nil"/>
              <w:bottom w:val="single" w:sz="4" w:space="0" w:color="auto"/>
              <w:right w:val="single" w:sz="4" w:space="0" w:color="auto"/>
            </w:tcBorders>
            <w:shd w:val="clear" w:color="auto" w:fill="auto"/>
            <w:hideMark/>
          </w:tcPr>
          <w:p w14:paraId="07BA3216"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0D20389B"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860BB1" w:rsidRPr="00CE53F4" w14:paraId="1F41C093" w14:textId="77777777" w:rsidTr="00CE53F4">
        <w:trPr>
          <w:trHeight w:val="508"/>
        </w:trPr>
        <w:tc>
          <w:tcPr>
            <w:tcW w:w="1097" w:type="dxa"/>
            <w:tcBorders>
              <w:top w:val="nil"/>
              <w:left w:val="single" w:sz="4" w:space="0" w:color="auto"/>
              <w:bottom w:val="single" w:sz="4" w:space="0" w:color="auto"/>
              <w:right w:val="single" w:sz="4" w:space="0" w:color="auto"/>
            </w:tcBorders>
            <w:shd w:val="clear" w:color="auto" w:fill="auto"/>
            <w:noWrap/>
            <w:hideMark/>
          </w:tcPr>
          <w:p w14:paraId="2ECA4202"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9</w:t>
            </w:r>
          </w:p>
        </w:tc>
        <w:tc>
          <w:tcPr>
            <w:tcW w:w="2697" w:type="dxa"/>
            <w:gridSpan w:val="2"/>
            <w:tcBorders>
              <w:top w:val="nil"/>
              <w:left w:val="nil"/>
              <w:bottom w:val="single" w:sz="4" w:space="0" w:color="auto"/>
              <w:right w:val="single" w:sz="4" w:space="0" w:color="auto"/>
            </w:tcBorders>
            <w:shd w:val="clear" w:color="auto" w:fill="auto"/>
            <w:hideMark/>
          </w:tcPr>
          <w:p w14:paraId="205313E8"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Financial controls and records</w:t>
            </w:r>
          </w:p>
        </w:tc>
        <w:tc>
          <w:tcPr>
            <w:tcW w:w="992" w:type="dxa"/>
            <w:gridSpan w:val="2"/>
            <w:tcBorders>
              <w:top w:val="nil"/>
              <w:left w:val="nil"/>
              <w:bottom w:val="single" w:sz="4" w:space="0" w:color="auto"/>
              <w:right w:val="single" w:sz="4" w:space="0" w:color="auto"/>
            </w:tcBorders>
            <w:shd w:val="clear" w:color="auto" w:fill="auto"/>
            <w:noWrap/>
            <w:hideMark/>
          </w:tcPr>
          <w:p w14:paraId="2E2F6235"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3</w:t>
            </w:r>
          </w:p>
        </w:tc>
        <w:tc>
          <w:tcPr>
            <w:tcW w:w="1000" w:type="dxa"/>
            <w:gridSpan w:val="2"/>
            <w:tcBorders>
              <w:top w:val="nil"/>
              <w:left w:val="nil"/>
              <w:bottom w:val="single" w:sz="4" w:space="0" w:color="auto"/>
              <w:right w:val="single" w:sz="4" w:space="0" w:color="auto"/>
            </w:tcBorders>
            <w:shd w:val="clear" w:color="auto" w:fill="auto"/>
            <w:noWrap/>
            <w:hideMark/>
          </w:tcPr>
          <w:p w14:paraId="6AD74432"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126" w:type="dxa"/>
            <w:tcBorders>
              <w:top w:val="nil"/>
              <w:left w:val="nil"/>
              <w:bottom w:val="single" w:sz="4" w:space="0" w:color="auto"/>
              <w:right w:val="single" w:sz="4" w:space="0" w:color="auto"/>
            </w:tcBorders>
            <w:shd w:val="clear" w:color="auto" w:fill="auto"/>
            <w:noWrap/>
            <w:hideMark/>
          </w:tcPr>
          <w:p w14:paraId="5F60342A"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Medium</w:t>
            </w:r>
          </w:p>
        </w:tc>
        <w:tc>
          <w:tcPr>
            <w:tcW w:w="5954" w:type="dxa"/>
            <w:gridSpan w:val="3"/>
            <w:tcBorders>
              <w:top w:val="nil"/>
              <w:left w:val="nil"/>
              <w:bottom w:val="single" w:sz="4" w:space="0" w:color="auto"/>
              <w:right w:val="single" w:sz="4" w:space="0" w:color="auto"/>
            </w:tcBorders>
            <w:shd w:val="clear" w:color="auto" w:fill="auto"/>
            <w:hideMark/>
          </w:tcPr>
          <w:p w14:paraId="08BE0ECC"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Financial Regulations in place. Two signatories on cheques. Internal and external audit.</w:t>
            </w:r>
          </w:p>
        </w:tc>
        <w:tc>
          <w:tcPr>
            <w:tcW w:w="1134" w:type="dxa"/>
            <w:tcBorders>
              <w:top w:val="nil"/>
              <w:left w:val="nil"/>
              <w:bottom w:val="single" w:sz="4" w:space="0" w:color="auto"/>
              <w:right w:val="single" w:sz="4" w:space="0" w:color="auto"/>
            </w:tcBorders>
            <w:shd w:val="clear" w:color="auto" w:fill="auto"/>
            <w:hideMark/>
          </w:tcPr>
          <w:p w14:paraId="7E4A4BEC"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034F9632"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860BB1" w:rsidRPr="00CE53F4" w14:paraId="1F0A0764" w14:textId="77777777" w:rsidTr="00CE53F4">
        <w:trPr>
          <w:trHeight w:val="841"/>
        </w:trPr>
        <w:tc>
          <w:tcPr>
            <w:tcW w:w="1097" w:type="dxa"/>
            <w:tcBorders>
              <w:top w:val="nil"/>
              <w:left w:val="single" w:sz="4" w:space="0" w:color="auto"/>
              <w:bottom w:val="single" w:sz="4" w:space="0" w:color="auto"/>
              <w:right w:val="single" w:sz="4" w:space="0" w:color="auto"/>
            </w:tcBorders>
            <w:shd w:val="clear" w:color="auto" w:fill="auto"/>
            <w:noWrap/>
            <w:hideMark/>
          </w:tcPr>
          <w:p w14:paraId="38859B07"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10</w:t>
            </w:r>
          </w:p>
        </w:tc>
        <w:tc>
          <w:tcPr>
            <w:tcW w:w="2697" w:type="dxa"/>
            <w:gridSpan w:val="2"/>
            <w:tcBorders>
              <w:top w:val="nil"/>
              <w:left w:val="nil"/>
              <w:bottom w:val="single" w:sz="4" w:space="0" w:color="auto"/>
              <w:right w:val="single" w:sz="4" w:space="0" w:color="auto"/>
            </w:tcBorders>
            <w:shd w:val="clear" w:color="auto" w:fill="auto"/>
            <w:hideMark/>
          </w:tcPr>
          <w:p w14:paraId="78991AEE"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Comply with HMRC Regulations</w:t>
            </w:r>
          </w:p>
        </w:tc>
        <w:tc>
          <w:tcPr>
            <w:tcW w:w="992" w:type="dxa"/>
            <w:gridSpan w:val="2"/>
            <w:tcBorders>
              <w:top w:val="nil"/>
              <w:left w:val="nil"/>
              <w:bottom w:val="single" w:sz="4" w:space="0" w:color="auto"/>
              <w:right w:val="single" w:sz="4" w:space="0" w:color="auto"/>
            </w:tcBorders>
            <w:shd w:val="clear" w:color="auto" w:fill="auto"/>
            <w:noWrap/>
            <w:hideMark/>
          </w:tcPr>
          <w:p w14:paraId="24AB0FED"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000" w:type="dxa"/>
            <w:gridSpan w:val="2"/>
            <w:tcBorders>
              <w:top w:val="nil"/>
              <w:left w:val="nil"/>
              <w:bottom w:val="single" w:sz="4" w:space="0" w:color="auto"/>
              <w:right w:val="single" w:sz="4" w:space="0" w:color="auto"/>
            </w:tcBorders>
            <w:shd w:val="clear" w:color="auto" w:fill="auto"/>
            <w:noWrap/>
            <w:hideMark/>
          </w:tcPr>
          <w:p w14:paraId="518ECD7D"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126" w:type="dxa"/>
            <w:tcBorders>
              <w:top w:val="nil"/>
              <w:left w:val="nil"/>
              <w:bottom w:val="single" w:sz="4" w:space="0" w:color="auto"/>
              <w:right w:val="single" w:sz="4" w:space="0" w:color="auto"/>
            </w:tcBorders>
            <w:shd w:val="clear" w:color="auto" w:fill="auto"/>
            <w:noWrap/>
            <w:hideMark/>
          </w:tcPr>
          <w:p w14:paraId="6E6E1ECE"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hideMark/>
          </w:tcPr>
          <w:p w14:paraId="11A0C258"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VAT payments and claims calculated by Finance Officer and checked by RFO. Internal and external auditor to provide assurance.</w:t>
            </w:r>
          </w:p>
        </w:tc>
        <w:tc>
          <w:tcPr>
            <w:tcW w:w="1134" w:type="dxa"/>
            <w:tcBorders>
              <w:top w:val="nil"/>
              <w:left w:val="nil"/>
              <w:bottom w:val="single" w:sz="4" w:space="0" w:color="auto"/>
              <w:right w:val="single" w:sz="4" w:space="0" w:color="auto"/>
            </w:tcBorders>
            <w:shd w:val="clear" w:color="auto" w:fill="auto"/>
            <w:hideMark/>
          </w:tcPr>
          <w:p w14:paraId="5F4C6709"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11199F89"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860BB1" w:rsidRPr="00CE53F4" w14:paraId="7EA95382" w14:textId="77777777" w:rsidTr="00CE53F4">
        <w:trPr>
          <w:trHeight w:val="1285"/>
        </w:trPr>
        <w:tc>
          <w:tcPr>
            <w:tcW w:w="1097" w:type="dxa"/>
            <w:tcBorders>
              <w:top w:val="nil"/>
              <w:left w:val="single" w:sz="4" w:space="0" w:color="auto"/>
              <w:bottom w:val="single" w:sz="4" w:space="0" w:color="auto"/>
              <w:right w:val="single" w:sz="4" w:space="0" w:color="auto"/>
            </w:tcBorders>
            <w:shd w:val="clear" w:color="auto" w:fill="auto"/>
            <w:noWrap/>
            <w:hideMark/>
          </w:tcPr>
          <w:p w14:paraId="5ECA38C7"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lastRenderedPageBreak/>
              <w:t>11</w:t>
            </w:r>
          </w:p>
        </w:tc>
        <w:tc>
          <w:tcPr>
            <w:tcW w:w="2697" w:type="dxa"/>
            <w:gridSpan w:val="2"/>
            <w:tcBorders>
              <w:top w:val="nil"/>
              <w:left w:val="nil"/>
              <w:bottom w:val="single" w:sz="4" w:space="0" w:color="auto"/>
              <w:right w:val="single" w:sz="4" w:space="0" w:color="auto"/>
            </w:tcBorders>
            <w:shd w:val="clear" w:color="auto" w:fill="auto"/>
            <w:hideMark/>
          </w:tcPr>
          <w:p w14:paraId="0EF12601"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Sound budgeting to underlie annual precept</w:t>
            </w:r>
          </w:p>
        </w:tc>
        <w:tc>
          <w:tcPr>
            <w:tcW w:w="992" w:type="dxa"/>
            <w:gridSpan w:val="2"/>
            <w:tcBorders>
              <w:top w:val="nil"/>
              <w:left w:val="nil"/>
              <w:bottom w:val="single" w:sz="4" w:space="0" w:color="auto"/>
              <w:right w:val="single" w:sz="4" w:space="0" w:color="auto"/>
            </w:tcBorders>
            <w:shd w:val="clear" w:color="auto" w:fill="auto"/>
            <w:noWrap/>
            <w:hideMark/>
          </w:tcPr>
          <w:p w14:paraId="544BA391"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3</w:t>
            </w:r>
          </w:p>
        </w:tc>
        <w:tc>
          <w:tcPr>
            <w:tcW w:w="1000" w:type="dxa"/>
            <w:gridSpan w:val="2"/>
            <w:tcBorders>
              <w:top w:val="nil"/>
              <w:left w:val="nil"/>
              <w:bottom w:val="single" w:sz="4" w:space="0" w:color="auto"/>
              <w:right w:val="single" w:sz="4" w:space="0" w:color="auto"/>
            </w:tcBorders>
            <w:shd w:val="clear" w:color="auto" w:fill="auto"/>
            <w:noWrap/>
            <w:hideMark/>
          </w:tcPr>
          <w:p w14:paraId="74CEDC25"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126" w:type="dxa"/>
            <w:tcBorders>
              <w:top w:val="nil"/>
              <w:left w:val="nil"/>
              <w:bottom w:val="single" w:sz="4" w:space="0" w:color="auto"/>
              <w:right w:val="single" w:sz="4" w:space="0" w:color="auto"/>
            </w:tcBorders>
            <w:shd w:val="clear" w:color="auto" w:fill="auto"/>
            <w:noWrap/>
            <w:hideMark/>
          </w:tcPr>
          <w:p w14:paraId="3EE07BEA"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Medium</w:t>
            </w:r>
          </w:p>
        </w:tc>
        <w:tc>
          <w:tcPr>
            <w:tcW w:w="5954" w:type="dxa"/>
            <w:gridSpan w:val="3"/>
            <w:tcBorders>
              <w:top w:val="nil"/>
              <w:left w:val="nil"/>
              <w:bottom w:val="single" w:sz="4" w:space="0" w:color="auto"/>
              <w:right w:val="single" w:sz="4" w:space="0" w:color="auto"/>
            </w:tcBorders>
            <w:shd w:val="clear" w:color="auto" w:fill="auto"/>
            <w:hideMark/>
          </w:tcPr>
          <w:p w14:paraId="44FE9F3E"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Working party to go through budgets in detail. All Committees consulted. Policy, Resources and Finance Committee recommend budget to Council. Expenditure against budget reported to Policy, Resources and Finance Committee on a regular basis.</w:t>
            </w:r>
          </w:p>
        </w:tc>
        <w:tc>
          <w:tcPr>
            <w:tcW w:w="1134" w:type="dxa"/>
            <w:tcBorders>
              <w:top w:val="nil"/>
              <w:left w:val="nil"/>
              <w:bottom w:val="single" w:sz="4" w:space="0" w:color="auto"/>
              <w:right w:val="single" w:sz="4" w:space="0" w:color="auto"/>
            </w:tcBorders>
            <w:shd w:val="clear" w:color="auto" w:fill="auto"/>
            <w:hideMark/>
          </w:tcPr>
          <w:p w14:paraId="772FE230"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03055562"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860BB1" w:rsidRPr="00CE53F4" w14:paraId="243980FE" w14:textId="77777777" w:rsidTr="00CE53F4">
        <w:trPr>
          <w:trHeight w:val="570"/>
        </w:trPr>
        <w:tc>
          <w:tcPr>
            <w:tcW w:w="1097" w:type="dxa"/>
            <w:tcBorders>
              <w:top w:val="nil"/>
              <w:left w:val="single" w:sz="4" w:space="0" w:color="auto"/>
              <w:bottom w:val="single" w:sz="4" w:space="0" w:color="auto"/>
              <w:right w:val="single" w:sz="4" w:space="0" w:color="auto"/>
            </w:tcBorders>
            <w:shd w:val="clear" w:color="auto" w:fill="auto"/>
            <w:noWrap/>
            <w:hideMark/>
          </w:tcPr>
          <w:p w14:paraId="40F5AA4D"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12</w:t>
            </w:r>
          </w:p>
        </w:tc>
        <w:tc>
          <w:tcPr>
            <w:tcW w:w="2697" w:type="dxa"/>
            <w:gridSpan w:val="2"/>
            <w:tcBorders>
              <w:top w:val="nil"/>
              <w:left w:val="nil"/>
              <w:bottom w:val="single" w:sz="4" w:space="0" w:color="auto"/>
              <w:right w:val="single" w:sz="4" w:space="0" w:color="auto"/>
            </w:tcBorders>
            <w:shd w:val="clear" w:color="auto" w:fill="auto"/>
            <w:hideMark/>
          </w:tcPr>
          <w:p w14:paraId="2B931122"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Complying with borrowing restrictions</w:t>
            </w:r>
          </w:p>
        </w:tc>
        <w:tc>
          <w:tcPr>
            <w:tcW w:w="992" w:type="dxa"/>
            <w:gridSpan w:val="2"/>
            <w:tcBorders>
              <w:top w:val="nil"/>
              <w:left w:val="nil"/>
              <w:bottom w:val="single" w:sz="4" w:space="0" w:color="auto"/>
              <w:right w:val="single" w:sz="4" w:space="0" w:color="auto"/>
            </w:tcBorders>
            <w:shd w:val="clear" w:color="auto" w:fill="auto"/>
            <w:noWrap/>
            <w:hideMark/>
          </w:tcPr>
          <w:p w14:paraId="440511EE"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000" w:type="dxa"/>
            <w:gridSpan w:val="2"/>
            <w:tcBorders>
              <w:top w:val="nil"/>
              <w:left w:val="nil"/>
              <w:bottom w:val="single" w:sz="4" w:space="0" w:color="auto"/>
              <w:right w:val="single" w:sz="4" w:space="0" w:color="auto"/>
            </w:tcBorders>
            <w:shd w:val="clear" w:color="auto" w:fill="auto"/>
            <w:noWrap/>
            <w:hideMark/>
          </w:tcPr>
          <w:p w14:paraId="118DA35E"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126" w:type="dxa"/>
            <w:tcBorders>
              <w:top w:val="nil"/>
              <w:left w:val="nil"/>
              <w:bottom w:val="single" w:sz="4" w:space="0" w:color="auto"/>
              <w:right w:val="single" w:sz="4" w:space="0" w:color="auto"/>
            </w:tcBorders>
            <w:shd w:val="clear" w:color="auto" w:fill="auto"/>
            <w:noWrap/>
            <w:hideMark/>
          </w:tcPr>
          <w:p w14:paraId="01C100B4"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noWrap/>
            <w:hideMark/>
          </w:tcPr>
          <w:p w14:paraId="6444ABAA"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No new borrowing likely at present.</w:t>
            </w:r>
          </w:p>
        </w:tc>
        <w:tc>
          <w:tcPr>
            <w:tcW w:w="1134" w:type="dxa"/>
            <w:tcBorders>
              <w:top w:val="nil"/>
              <w:left w:val="nil"/>
              <w:bottom w:val="single" w:sz="4" w:space="0" w:color="auto"/>
              <w:right w:val="single" w:sz="4" w:space="0" w:color="auto"/>
            </w:tcBorders>
            <w:shd w:val="clear" w:color="auto" w:fill="auto"/>
            <w:hideMark/>
          </w:tcPr>
          <w:p w14:paraId="397A9464"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2E9BA5EF"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860BB1" w:rsidRPr="00CE53F4" w14:paraId="6D185753" w14:textId="77777777" w:rsidTr="00CE53F4">
        <w:trPr>
          <w:trHeight w:val="1070"/>
        </w:trPr>
        <w:tc>
          <w:tcPr>
            <w:tcW w:w="1097" w:type="dxa"/>
            <w:tcBorders>
              <w:top w:val="nil"/>
              <w:left w:val="single" w:sz="4" w:space="0" w:color="auto"/>
              <w:bottom w:val="single" w:sz="4" w:space="0" w:color="auto"/>
              <w:right w:val="single" w:sz="4" w:space="0" w:color="auto"/>
            </w:tcBorders>
            <w:shd w:val="clear" w:color="auto" w:fill="auto"/>
            <w:noWrap/>
            <w:hideMark/>
          </w:tcPr>
          <w:p w14:paraId="4D164878"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13</w:t>
            </w:r>
          </w:p>
        </w:tc>
        <w:tc>
          <w:tcPr>
            <w:tcW w:w="2697" w:type="dxa"/>
            <w:gridSpan w:val="2"/>
            <w:tcBorders>
              <w:top w:val="nil"/>
              <w:left w:val="nil"/>
              <w:bottom w:val="single" w:sz="4" w:space="0" w:color="auto"/>
              <w:right w:val="single" w:sz="4" w:space="0" w:color="auto"/>
            </w:tcBorders>
            <w:shd w:val="clear" w:color="auto" w:fill="auto"/>
            <w:hideMark/>
          </w:tcPr>
          <w:p w14:paraId="6AE70646"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Ensuring robustness of insurance providers</w:t>
            </w:r>
          </w:p>
        </w:tc>
        <w:tc>
          <w:tcPr>
            <w:tcW w:w="992" w:type="dxa"/>
            <w:gridSpan w:val="2"/>
            <w:tcBorders>
              <w:top w:val="nil"/>
              <w:left w:val="nil"/>
              <w:bottom w:val="single" w:sz="4" w:space="0" w:color="auto"/>
              <w:right w:val="single" w:sz="4" w:space="0" w:color="auto"/>
            </w:tcBorders>
            <w:shd w:val="clear" w:color="auto" w:fill="auto"/>
            <w:noWrap/>
            <w:hideMark/>
          </w:tcPr>
          <w:p w14:paraId="3BE88DBC"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4</w:t>
            </w:r>
          </w:p>
        </w:tc>
        <w:tc>
          <w:tcPr>
            <w:tcW w:w="1000" w:type="dxa"/>
            <w:gridSpan w:val="2"/>
            <w:tcBorders>
              <w:top w:val="nil"/>
              <w:left w:val="nil"/>
              <w:bottom w:val="single" w:sz="4" w:space="0" w:color="auto"/>
              <w:right w:val="single" w:sz="4" w:space="0" w:color="auto"/>
            </w:tcBorders>
            <w:shd w:val="clear" w:color="auto" w:fill="auto"/>
            <w:noWrap/>
            <w:hideMark/>
          </w:tcPr>
          <w:p w14:paraId="63924B1F"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126" w:type="dxa"/>
            <w:tcBorders>
              <w:top w:val="nil"/>
              <w:left w:val="nil"/>
              <w:bottom w:val="single" w:sz="4" w:space="0" w:color="auto"/>
              <w:right w:val="single" w:sz="4" w:space="0" w:color="auto"/>
            </w:tcBorders>
            <w:shd w:val="clear" w:color="auto" w:fill="auto"/>
            <w:noWrap/>
            <w:hideMark/>
          </w:tcPr>
          <w:p w14:paraId="7E58DEB1"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hideMark/>
          </w:tcPr>
          <w:p w14:paraId="326424DD"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There are two main insurers for local councils – Zurich Municipal and AON. The Council currently Zurich Municipal. Regular checks are carried out to ensure that the company is sufficiently robust.</w:t>
            </w:r>
          </w:p>
        </w:tc>
        <w:tc>
          <w:tcPr>
            <w:tcW w:w="1134" w:type="dxa"/>
            <w:tcBorders>
              <w:top w:val="nil"/>
              <w:left w:val="nil"/>
              <w:bottom w:val="single" w:sz="4" w:space="0" w:color="auto"/>
              <w:right w:val="single" w:sz="4" w:space="0" w:color="auto"/>
            </w:tcBorders>
            <w:shd w:val="clear" w:color="auto" w:fill="auto"/>
            <w:hideMark/>
          </w:tcPr>
          <w:p w14:paraId="46E6EFCD"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248A6A2F"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860BB1" w:rsidRPr="00CE53F4" w14:paraId="193ABBE6" w14:textId="77777777" w:rsidTr="00CE53F4">
        <w:trPr>
          <w:trHeight w:val="983"/>
        </w:trPr>
        <w:tc>
          <w:tcPr>
            <w:tcW w:w="1097" w:type="dxa"/>
            <w:tcBorders>
              <w:top w:val="nil"/>
              <w:left w:val="single" w:sz="4" w:space="0" w:color="auto"/>
              <w:bottom w:val="single" w:sz="4" w:space="0" w:color="auto"/>
              <w:right w:val="single" w:sz="4" w:space="0" w:color="auto"/>
            </w:tcBorders>
            <w:shd w:val="clear" w:color="auto" w:fill="auto"/>
            <w:noWrap/>
            <w:hideMark/>
          </w:tcPr>
          <w:p w14:paraId="59DB0B94"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14</w:t>
            </w:r>
          </w:p>
        </w:tc>
        <w:tc>
          <w:tcPr>
            <w:tcW w:w="2697" w:type="dxa"/>
            <w:gridSpan w:val="2"/>
            <w:tcBorders>
              <w:top w:val="nil"/>
              <w:left w:val="nil"/>
              <w:bottom w:val="single" w:sz="4" w:space="0" w:color="auto"/>
              <w:right w:val="single" w:sz="4" w:space="0" w:color="auto"/>
            </w:tcBorders>
            <w:shd w:val="clear" w:color="auto" w:fill="auto"/>
            <w:hideMark/>
          </w:tcPr>
          <w:p w14:paraId="4358137E"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Clear statements of management responsibility for each service</w:t>
            </w:r>
          </w:p>
        </w:tc>
        <w:tc>
          <w:tcPr>
            <w:tcW w:w="992" w:type="dxa"/>
            <w:gridSpan w:val="2"/>
            <w:tcBorders>
              <w:top w:val="nil"/>
              <w:left w:val="nil"/>
              <w:bottom w:val="single" w:sz="4" w:space="0" w:color="auto"/>
              <w:right w:val="single" w:sz="4" w:space="0" w:color="auto"/>
            </w:tcBorders>
            <w:shd w:val="clear" w:color="auto" w:fill="auto"/>
            <w:noWrap/>
            <w:hideMark/>
          </w:tcPr>
          <w:p w14:paraId="24F0A3BD"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000" w:type="dxa"/>
            <w:gridSpan w:val="2"/>
            <w:tcBorders>
              <w:top w:val="nil"/>
              <w:left w:val="nil"/>
              <w:bottom w:val="single" w:sz="4" w:space="0" w:color="auto"/>
              <w:right w:val="single" w:sz="4" w:space="0" w:color="auto"/>
            </w:tcBorders>
            <w:shd w:val="clear" w:color="auto" w:fill="auto"/>
            <w:noWrap/>
            <w:hideMark/>
          </w:tcPr>
          <w:p w14:paraId="3EC650C4"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126" w:type="dxa"/>
            <w:tcBorders>
              <w:top w:val="nil"/>
              <w:left w:val="nil"/>
              <w:bottom w:val="single" w:sz="4" w:space="0" w:color="auto"/>
              <w:right w:val="single" w:sz="4" w:space="0" w:color="auto"/>
            </w:tcBorders>
            <w:shd w:val="clear" w:color="auto" w:fill="auto"/>
            <w:noWrap/>
            <w:hideMark/>
          </w:tcPr>
          <w:p w14:paraId="59155781"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hideMark/>
          </w:tcPr>
          <w:p w14:paraId="22CAC3B6"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Under the Council’s Scheme of Delegation, each of the service committees and the Policy, Resource and Finance Committee have delegated management responsibility for their own budget.</w:t>
            </w:r>
            <w:r w:rsidR="006B03AD" w:rsidRPr="00CE53F4">
              <w:rPr>
                <w:rFonts w:ascii="Arial" w:eastAsia="Times New Roman" w:hAnsi="Arial" w:cs="Arial"/>
                <w:color w:val="000000"/>
                <w:sz w:val="24"/>
                <w:szCs w:val="24"/>
                <w:lang w:eastAsia="en-GB"/>
              </w:rPr>
              <w:t xml:space="preserve"> Expenditure and income reported to each committee meeting with an Outturn report at the end of the financial year.</w:t>
            </w:r>
          </w:p>
        </w:tc>
        <w:tc>
          <w:tcPr>
            <w:tcW w:w="1134" w:type="dxa"/>
            <w:tcBorders>
              <w:top w:val="nil"/>
              <w:left w:val="nil"/>
              <w:bottom w:val="single" w:sz="4" w:space="0" w:color="auto"/>
              <w:right w:val="single" w:sz="4" w:space="0" w:color="auto"/>
            </w:tcBorders>
            <w:shd w:val="clear" w:color="auto" w:fill="auto"/>
            <w:hideMark/>
          </w:tcPr>
          <w:p w14:paraId="57C2DA68"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6941B7F2"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EE41D4" w:rsidRPr="00CE53F4" w14:paraId="4AC09AA0" w14:textId="77777777" w:rsidTr="006B03AD">
        <w:trPr>
          <w:trHeight w:val="300"/>
        </w:trPr>
        <w:tc>
          <w:tcPr>
            <w:tcW w:w="3794" w:type="dxa"/>
            <w:gridSpan w:val="3"/>
            <w:tcBorders>
              <w:top w:val="single" w:sz="4" w:space="0" w:color="auto"/>
              <w:left w:val="single" w:sz="4" w:space="0" w:color="auto"/>
              <w:bottom w:val="single" w:sz="4" w:space="0" w:color="auto"/>
              <w:right w:val="nil"/>
            </w:tcBorders>
            <w:shd w:val="clear" w:color="auto" w:fill="auto"/>
            <w:noWrap/>
            <w:vAlign w:val="bottom"/>
            <w:hideMark/>
          </w:tcPr>
          <w:p w14:paraId="7D471921" w14:textId="77777777" w:rsidR="00EE41D4" w:rsidRPr="00CE53F4" w:rsidRDefault="00EE41D4" w:rsidP="00EE41D4">
            <w:pPr>
              <w:spacing w:after="0" w:line="240" w:lineRule="auto"/>
              <w:rPr>
                <w:rFonts w:ascii="Arial" w:eastAsia="Times New Roman" w:hAnsi="Arial" w:cs="Arial"/>
                <w:b/>
                <w:bCs/>
                <w:color w:val="000000"/>
                <w:sz w:val="24"/>
                <w:szCs w:val="24"/>
                <w:lang w:eastAsia="en-GB"/>
              </w:rPr>
            </w:pPr>
            <w:r w:rsidRPr="00CE53F4">
              <w:rPr>
                <w:rFonts w:ascii="Arial" w:eastAsia="Times New Roman" w:hAnsi="Arial" w:cs="Arial"/>
                <w:b/>
                <w:bCs/>
                <w:color w:val="000000"/>
                <w:sz w:val="24"/>
                <w:szCs w:val="24"/>
                <w:lang w:eastAsia="en-GB"/>
              </w:rPr>
              <w:t>PROCUREMENT</w:t>
            </w:r>
          </w:p>
        </w:tc>
        <w:tc>
          <w:tcPr>
            <w:tcW w:w="960" w:type="dxa"/>
            <w:tcBorders>
              <w:top w:val="nil"/>
              <w:left w:val="nil"/>
              <w:bottom w:val="single" w:sz="4" w:space="0" w:color="auto"/>
              <w:right w:val="nil"/>
            </w:tcBorders>
            <w:shd w:val="clear" w:color="auto" w:fill="auto"/>
            <w:vAlign w:val="bottom"/>
            <w:hideMark/>
          </w:tcPr>
          <w:p w14:paraId="2B9BF822"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60" w:type="dxa"/>
            <w:gridSpan w:val="2"/>
            <w:tcBorders>
              <w:top w:val="nil"/>
              <w:left w:val="nil"/>
              <w:bottom w:val="single" w:sz="4" w:space="0" w:color="auto"/>
              <w:right w:val="nil"/>
            </w:tcBorders>
            <w:shd w:val="clear" w:color="auto" w:fill="auto"/>
            <w:noWrap/>
            <w:vAlign w:val="bottom"/>
            <w:hideMark/>
          </w:tcPr>
          <w:p w14:paraId="198AEE9F"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1316" w:type="dxa"/>
            <w:gridSpan w:val="3"/>
            <w:tcBorders>
              <w:top w:val="nil"/>
              <w:left w:val="nil"/>
              <w:bottom w:val="single" w:sz="4" w:space="0" w:color="auto"/>
              <w:right w:val="nil"/>
            </w:tcBorders>
            <w:shd w:val="clear" w:color="auto" w:fill="auto"/>
            <w:noWrap/>
            <w:vAlign w:val="bottom"/>
            <w:hideMark/>
          </w:tcPr>
          <w:p w14:paraId="01F0FB12"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99" w:type="dxa"/>
            <w:tcBorders>
              <w:top w:val="nil"/>
              <w:left w:val="nil"/>
              <w:bottom w:val="single" w:sz="4" w:space="0" w:color="auto"/>
              <w:right w:val="nil"/>
            </w:tcBorders>
            <w:shd w:val="clear" w:color="auto" w:fill="auto"/>
            <w:noWrap/>
            <w:vAlign w:val="bottom"/>
            <w:hideMark/>
          </w:tcPr>
          <w:p w14:paraId="14DC8296"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6072" w:type="dxa"/>
            <w:gridSpan w:val="3"/>
            <w:tcBorders>
              <w:top w:val="nil"/>
              <w:left w:val="nil"/>
              <w:bottom w:val="single" w:sz="4" w:space="0" w:color="auto"/>
              <w:right w:val="nil"/>
            </w:tcBorders>
            <w:shd w:val="clear" w:color="auto" w:fill="auto"/>
            <w:noWrap/>
            <w:vAlign w:val="bottom"/>
            <w:hideMark/>
          </w:tcPr>
          <w:p w14:paraId="6A8A6BF0"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99" w:type="dxa"/>
            <w:tcBorders>
              <w:top w:val="nil"/>
              <w:left w:val="nil"/>
              <w:bottom w:val="single" w:sz="4" w:space="0" w:color="auto"/>
              <w:right w:val="nil"/>
            </w:tcBorders>
            <w:shd w:val="clear" w:color="auto" w:fill="auto"/>
            <w:noWrap/>
            <w:vAlign w:val="bottom"/>
            <w:hideMark/>
          </w:tcPr>
          <w:p w14:paraId="5B5BD6EA"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460" w:type="dxa"/>
            <w:tcBorders>
              <w:top w:val="nil"/>
              <w:left w:val="nil"/>
              <w:bottom w:val="single" w:sz="4" w:space="0" w:color="auto"/>
              <w:right w:val="single" w:sz="4" w:space="0" w:color="auto"/>
            </w:tcBorders>
            <w:shd w:val="clear" w:color="auto" w:fill="auto"/>
            <w:noWrap/>
            <w:vAlign w:val="bottom"/>
            <w:hideMark/>
          </w:tcPr>
          <w:p w14:paraId="6D50AB18"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r>
      <w:tr w:rsidR="00860BB1" w:rsidRPr="00CE53F4" w14:paraId="1767C8CF" w14:textId="77777777" w:rsidTr="00CE53F4">
        <w:trPr>
          <w:trHeight w:val="1072"/>
        </w:trPr>
        <w:tc>
          <w:tcPr>
            <w:tcW w:w="1097" w:type="dxa"/>
            <w:tcBorders>
              <w:top w:val="nil"/>
              <w:left w:val="single" w:sz="4" w:space="0" w:color="auto"/>
              <w:bottom w:val="single" w:sz="4" w:space="0" w:color="auto"/>
              <w:right w:val="single" w:sz="4" w:space="0" w:color="auto"/>
            </w:tcBorders>
            <w:shd w:val="clear" w:color="auto" w:fill="auto"/>
            <w:noWrap/>
            <w:hideMark/>
          </w:tcPr>
          <w:p w14:paraId="59F8BCF9"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15</w:t>
            </w:r>
          </w:p>
        </w:tc>
        <w:tc>
          <w:tcPr>
            <w:tcW w:w="2697" w:type="dxa"/>
            <w:gridSpan w:val="2"/>
            <w:tcBorders>
              <w:top w:val="nil"/>
              <w:left w:val="nil"/>
              <w:bottom w:val="single" w:sz="4" w:space="0" w:color="auto"/>
              <w:right w:val="single" w:sz="4" w:space="0" w:color="auto"/>
            </w:tcBorders>
            <w:shd w:val="clear" w:color="auto" w:fill="auto"/>
            <w:hideMark/>
          </w:tcPr>
          <w:p w14:paraId="367675EC"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Awarding of contracts for services and the purchase of capital equipment</w:t>
            </w:r>
          </w:p>
        </w:tc>
        <w:tc>
          <w:tcPr>
            <w:tcW w:w="992" w:type="dxa"/>
            <w:gridSpan w:val="2"/>
            <w:tcBorders>
              <w:top w:val="nil"/>
              <w:left w:val="nil"/>
              <w:bottom w:val="single" w:sz="4" w:space="0" w:color="auto"/>
              <w:right w:val="single" w:sz="4" w:space="0" w:color="auto"/>
            </w:tcBorders>
            <w:shd w:val="clear" w:color="auto" w:fill="auto"/>
            <w:noWrap/>
            <w:hideMark/>
          </w:tcPr>
          <w:p w14:paraId="7996B3ED"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4</w:t>
            </w:r>
          </w:p>
        </w:tc>
        <w:tc>
          <w:tcPr>
            <w:tcW w:w="1000" w:type="dxa"/>
            <w:gridSpan w:val="2"/>
            <w:tcBorders>
              <w:top w:val="nil"/>
              <w:left w:val="nil"/>
              <w:bottom w:val="single" w:sz="4" w:space="0" w:color="auto"/>
              <w:right w:val="single" w:sz="4" w:space="0" w:color="auto"/>
            </w:tcBorders>
            <w:shd w:val="clear" w:color="auto" w:fill="auto"/>
            <w:noWrap/>
            <w:hideMark/>
          </w:tcPr>
          <w:p w14:paraId="25817918"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126" w:type="dxa"/>
            <w:tcBorders>
              <w:top w:val="nil"/>
              <w:left w:val="nil"/>
              <w:bottom w:val="single" w:sz="4" w:space="0" w:color="auto"/>
              <w:right w:val="single" w:sz="4" w:space="0" w:color="auto"/>
            </w:tcBorders>
            <w:shd w:val="clear" w:color="auto" w:fill="auto"/>
            <w:noWrap/>
            <w:hideMark/>
          </w:tcPr>
          <w:p w14:paraId="730F5A11"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hideMark/>
          </w:tcPr>
          <w:p w14:paraId="2EFF41E7" w14:textId="77777777" w:rsidR="00860BB1" w:rsidRPr="00CE53F4" w:rsidRDefault="006B03AD"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The Financial Procedures have been refreshed to provide for procurement.</w:t>
            </w:r>
          </w:p>
        </w:tc>
        <w:tc>
          <w:tcPr>
            <w:tcW w:w="1134" w:type="dxa"/>
            <w:tcBorders>
              <w:top w:val="nil"/>
              <w:left w:val="nil"/>
              <w:bottom w:val="single" w:sz="4" w:space="0" w:color="auto"/>
              <w:right w:val="single" w:sz="4" w:space="0" w:color="auto"/>
            </w:tcBorders>
            <w:shd w:val="clear" w:color="auto" w:fill="auto"/>
            <w:hideMark/>
          </w:tcPr>
          <w:p w14:paraId="118FFAFC"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5B9C54A3"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860BB1" w:rsidRPr="00CE53F4" w14:paraId="763F6F64" w14:textId="77777777" w:rsidTr="00CE53F4">
        <w:trPr>
          <w:trHeight w:val="1575"/>
        </w:trPr>
        <w:tc>
          <w:tcPr>
            <w:tcW w:w="1097" w:type="dxa"/>
            <w:tcBorders>
              <w:top w:val="nil"/>
              <w:left w:val="single" w:sz="4" w:space="0" w:color="auto"/>
              <w:bottom w:val="single" w:sz="4" w:space="0" w:color="auto"/>
              <w:right w:val="single" w:sz="4" w:space="0" w:color="auto"/>
            </w:tcBorders>
            <w:shd w:val="clear" w:color="auto" w:fill="auto"/>
            <w:noWrap/>
            <w:hideMark/>
          </w:tcPr>
          <w:p w14:paraId="038F6DA4"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16</w:t>
            </w:r>
          </w:p>
        </w:tc>
        <w:tc>
          <w:tcPr>
            <w:tcW w:w="2697" w:type="dxa"/>
            <w:gridSpan w:val="2"/>
            <w:tcBorders>
              <w:top w:val="nil"/>
              <w:left w:val="nil"/>
              <w:bottom w:val="single" w:sz="4" w:space="0" w:color="auto"/>
              <w:right w:val="single" w:sz="4" w:space="0" w:color="auto"/>
            </w:tcBorders>
            <w:shd w:val="clear" w:color="auto" w:fill="auto"/>
            <w:hideMark/>
          </w:tcPr>
          <w:p w14:paraId="306DE826"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Professional services and contractors</w:t>
            </w:r>
          </w:p>
        </w:tc>
        <w:tc>
          <w:tcPr>
            <w:tcW w:w="992" w:type="dxa"/>
            <w:gridSpan w:val="2"/>
            <w:tcBorders>
              <w:top w:val="nil"/>
              <w:left w:val="nil"/>
              <w:bottom w:val="single" w:sz="4" w:space="0" w:color="auto"/>
              <w:right w:val="single" w:sz="4" w:space="0" w:color="auto"/>
            </w:tcBorders>
            <w:shd w:val="clear" w:color="auto" w:fill="auto"/>
            <w:noWrap/>
            <w:hideMark/>
          </w:tcPr>
          <w:p w14:paraId="036FBCCB"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3</w:t>
            </w:r>
          </w:p>
        </w:tc>
        <w:tc>
          <w:tcPr>
            <w:tcW w:w="1000" w:type="dxa"/>
            <w:gridSpan w:val="2"/>
            <w:tcBorders>
              <w:top w:val="nil"/>
              <w:left w:val="nil"/>
              <w:bottom w:val="single" w:sz="4" w:space="0" w:color="auto"/>
              <w:right w:val="single" w:sz="4" w:space="0" w:color="auto"/>
            </w:tcBorders>
            <w:shd w:val="clear" w:color="auto" w:fill="auto"/>
            <w:noWrap/>
            <w:hideMark/>
          </w:tcPr>
          <w:p w14:paraId="70AA7A0E"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126" w:type="dxa"/>
            <w:tcBorders>
              <w:top w:val="nil"/>
              <w:left w:val="nil"/>
              <w:bottom w:val="single" w:sz="4" w:space="0" w:color="auto"/>
              <w:right w:val="single" w:sz="4" w:space="0" w:color="auto"/>
            </w:tcBorders>
            <w:shd w:val="clear" w:color="auto" w:fill="auto"/>
            <w:noWrap/>
            <w:hideMark/>
          </w:tcPr>
          <w:p w14:paraId="571961C5"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hideMark/>
          </w:tcPr>
          <w:p w14:paraId="03C8B7FC"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The Council endeavours to ensure that wherever possible it has the opportunity to select (from several) the provider of any professional services it requires. Where necessary, all prospective contractors are required to provide references of other originations for which they have recently undertaken similar work.</w:t>
            </w:r>
          </w:p>
        </w:tc>
        <w:tc>
          <w:tcPr>
            <w:tcW w:w="1134" w:type="dxa"/>
            <w:tcBorders>
              <w:top w:val="nil"/>
              <w:left w:val="nil"/>
              <w:bottom w:val="single" w:sz="4" w:space="0" w:color="auto"/>
              <w:right w:val="single" w:sz="4" w:space="0" w:color="auto"/>
            </w:tcBorders>
            <w:shd w:val="clear" w:color="auto" w:fill="auto"/>
            <w:hideMark/>
          </w:tcPr>
          <w:p w14:paraId="4646E3DC"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28A05A4C" w14:textId="77777777" w:rsidR="00CE53F4" w:rsidRDefault="00CE53F4" w:rsidP="00CE53F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w:t>
            </w:r>
          </w:p>
          <w:p w14:paraId="2AB4D440" w14:textId="77777777" w:rsidR="00860BB1" w:rsidRPr="00CE53F4" w:rsidRDefault="00CE53F4" w:rsidP="00CE53F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Relevant Committees</w:t>
            </w:r>
          </w:p>
        </w:tc>
      </w:tr>
      <w:tr w:rsidR="00EE41D4" w:rsidRPr="00CE53F4" w14:paraId="001CDEFC" w14:textId="77777777" w:rsidTr="006B03AD">
        <w:trPr>
          <w:trHeight w:val="300"/>
        </w:trPr>
        <w:tc>
          <w:tcPr>
            <w:tcW w:w="3794" w:type="dxa"/>
            <w:gridSpan w:val="3"/>
            <w:tcBorders>
              <w:top w:val="single" w:sz="4" w:space="0" w:color="auto"/>
              <w:left w:val="single" w:sz="4" w:space="0" w:color="auto"/>
              <w:bottom w:val="single" w:sz="4" w:space="0" w:color="auto"/>
              <w:right w:val="nil"/>
            </w:tcBorders>
            <w:shd w:val="clear" w:color="auto" w:fill="auto"/>
            <w:noWrap/>
            <w:vAlign w:val="bottom"/>
            <w:hideMark/>
          </w:tcPr>
          <w:p w14:paraId="7AA14EDA" w14:textId="77777777" w:rsidR="00EE41D4" w:rsidRPr="00CE53F4" w:rsidRDefault="00EE41D4" w:rsidP="00EE41D4">
            <w:pPr>
              <w:spacing w:after="0" w:line="240" w:lineRule="auto"/>
              <w:rPr>
                <w:rFonts w:ascii="Arial" w:eastAsia="Times New Roman" w:hAnsi="Arial" w:cs="Arial"/>
                <w:b/>
                <w:bCs/>
                <w:color w:val="000000"/>
                <w:sz w:val="24"/>
                <w:szCs w:val="24"/>
                <w:lang w:eastAsia="en-GB"/>
              </w:rPr>
            </w:pPr>
            <w:r w:rsidRPr="00CE53F4">
              <w:rPr>
                <w:rFonts w:ascii="Arial" w:eastAsia="Times New Roman" w:hAnsi="Arial" w:cs="Arial"/>
                <w:b/>
                <w:bCs/>
                <w:color w:val="000000"/>
                <w:sz w:val="24"/>
                <w:szCs w:val="24"/>
                <w:lang w:eastAsia="en-GB"/>
              </w:rPr>
              <w:t>LIABILITY</w:t>
            </w:r>
          </w:p>
        </w:tc>
        <w:tc>
          <w:tcPr>
            <w:tcW w:w="960" w:type="dxa"/>
            <w:tcBorders>
              <w:top w:val="nil"/>
              <w:left w:val="nil"/>
              <w:bottom w:val="single" w:sz="4" w:space="0" w:color="auto"/>
              <w:right w:val="nil"/>
            </w:tcBorders>
            <w:shd w:val="clear" w:color="auto" w:fill="auto"/>
            <w:vAlign w:val="bottom"/>
            <w:hideMark/>
          </w:tcPr>
          <w:p w14:paraId="195B0765"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60" w:type="dxa"/>
            <w:gridSpan w:val="2"/>
            <w:tcBorders>
              <w:top w:val="nil"/>
              <w:left w:val="nil"/>
              <w:bottom w:val="single" w:sz="4" w:space="0" w:color="auto"/>
              <w:right w:val="nil"/>
            </w:tcBorders>
            <w:shd w:val="clear" w:color="auto" w:fill="auto"/>
            <w:noWrap/>
            <w:vAlign w:val="bottom"/>
            <w:hideMark/>
          </w:tcPr>
          <w:p w14:paraId="54376D74"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1316" w:type="dxa"/>
            <w:gridSpan w:val="3"/>
            <w:tcBorders>
              <w:top w:val="nil"/>
              <w:left w:val="nil"/>
              <w:bottom w:val="single" w:sz="4" w:space="0" w:color="auto"/>
              <w:right w:val="nil"/>
            </w:tcBorders>
            <w:shd w:val="clear" w:color="auto" w:fill="auto"/>
            <w:noWrap/>
            <w:vAlign w:val="bottom"/>
            <w:hideMark/>
          </w:tcPr>
          <w:p w14:paraId="6D6EEB15"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99" w:type="dxa"/>
            <w:tcBorders>
              <w:top w:val="nil"/>
              <w:left w:val="nil"/>
              <w:bottom w:val="single" w:sz="4" w:space="0" w:color="auto"/>
              <w:right w:val="nil"/>
            </w:tcBorders>
            <w:shd w:val="clear" w:color="auto" w:fill="auto"/>
            <w:noWrap/>
            <w:vAlign w:val="bottom"/>
            <w:hideMark/>
          </w:tcPr>
          <w:p w14:paraId="533D6CB4"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6072" w:type="dxa"/>
            <w:gridSpan w:val="3"/>
            <w:tcBorders>
              <w:top w:val="nil"/>
              <w:left w:val="nil"/>
              <w:bottom w:val="single" w:sz="4" w:space="0" w:color="auto"/>
              <w:right w:val="nil"/>
            </w:tcBorders>
            <w:shd w:val="clear" w:color="auto" w:fill="auto"/>
            <w:noWrap/>
            <w:vAlign w:val="bottom"/>
            <w:hideMark/>
          </w:tcPr>
          <w:p w14:paraId="76801AC4"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99" w:type="dxa"/>
            <w:tcBorders>
              <w:top w:val="nil"/>
              <w:left w:val="nil"/>
              <w:bottom w:val="single" w:sz="4" w:space="0" w:color="auto"/>
              <w:right w:val="nil"/>
            </w:tcBorders>
            <w:shd w:val="clear" w:color="auto" w:fill="auto"/>
            <w:noWrap/>
            <w:vAlign w:val="bottom"/>
            <w:hideMark/>
          </w:tcPr>
          <w:p w14:paraId="2B8FC831"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460" w:type="dxa"/>
            <w:tcBorders>
              <w:top w:val="nil"/>
              <w:left w:val="nil"/>
              <w:bottom w:val="single" w:sz="4" w:space="0" w:color="auto"/>
              <w:right w:val="single" w:sz="4" w:space="0" w:color="auto"/>
            </w:tcBorders>
            <w:shd w:val="clear" w:color="auto" w:fill="auto"/>
            <w:noWrap/>
            <w:vAlign w:val="bottom"/>
            <w:hideMark/>
          </w:tcPr>
          <w:p w14:paraId="45FFC45C"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r>
      <w:tr w:rsidR="00860BB1" w:rsidRPr="00CE53F4" w14:paraId="0A136F58" w14:textId="77777777" w:rsidTr="00CE53F4">
        <w:trPr>
          <w:trHeight w:val="1072"/>
        </w:trPr>
        <w:tc>
          <w:tcPr>
            <w:tcW w:w="1097" w:type="dxa"/>
            <w:tcBorders>
              <w:top w:val="nil"/>
              <w:left w:val="single" w:sz="4" w:space="0" w:color="auto"/>
              <w:bottom w:val="single" w:sz="4" w:space="0" w:color="auto"/>
              <w:right w:val="single" w:sz="4" w:space="0" w:color="auto"/>
            </w:tcBorders>
            <w:shd w:val="clear" w:color="auto" w:fill="auto"/>
            <w:noWrap/>
            <w:hideMark/>
          </w:tcPr>
          <w:p w14:paraId="6EA309B0"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lastRenderedPageBreak/>
              <w:t>17</w:t>
            </w:r>
          </w:p>
        </w:tc>
        <w:tc>
          <w:tcPr>
            <w:tcW w:w="2697" w:type="dxa"/>
            <w:gridSpan w:val="2"/>
            <w:tcBorders>
              <w:top w:val="nil"/>
              <w:left w:val="nil"/>
              <w:bottom w:val="single" w:sz="4" w:space="0" w:color="auto"/>
              <w:right w:val="single" w:sz="4" w:space="0" w:color="auto"/>
            </w:tcBorders>
            <w:shd w:val="clear" w:color="auto" w:fill="auto"/>
            <w:hideMark/>
          </w:tcPr>
          <w:p w14:paraId="7FB7A237"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Risk of damage to third party property or individuals/Legal liability</w:t>
            </w:r>
          </w:p>
        </w:tc>
        <w:tc>
          <w:tcPr>
            <w:tcW w:w="992" w:type="dxa"/>
            <w:gridSpan w:val="2"/>
            <w:tcBorders>
              <w:top w:val="nil"/>
              <w:left w:val="nil"/>
              <w:bottom w:val="single" w:sz="4" w:space="0" w:color="auto"/>
              <w:right w:val="single" w:sz="4" w:space="0" w:color="auto"/>
            </w:tcBorders>
            <w:shd w:val="clear" w:color="auto" w:fill="auto"/>
            <w:hideMark/>
          </w:tcPr>
          <w:p w14:paraId="42D71B2E"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3</w:t>
            </w:r>
          </w:p>
        </w:tc>
        <w:tc>
          <w:tcPr>
            <w:tcW w:w="1000" w:type="dxa"/>
            <w:gridSpan w:val="2"/>
            <w:tcBorders>
              <w:top w:val="nil"/>
              <w:left w:val="nil"/>
              <w:bottom w:val="single" w:sz="4" w:space="0" w:color="auto"/>
              <w:right w:val="single" w:sz="4" w:space="0" w:color="auto"/>
            </w:tcBorders>
            <w:shd w:val="clear" w:color="auto" w:fill="auto"/>
            <w:hideMark/>
          </w:tcPr>
          <w:p w14:paraId="513A8FA6"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126" w:type="dxa"/>
            <w:tcBorders>
              <w:top w:val="nil"/>
              <w:left w:val="nil"/>
              <w:bottom w:val="single" w:sz="4" w:space="0" w:color="auto"/>
              <w:right w:val="single" w:sz="4" w:space="0" w:color="auto"/>
            </w:tcBorders>
            <w:shd w:val="clear" w:color="auto" w:fill="auto"/>
            <w:hideMark/>
          </w:tcPr>
          <w:p w14:paraId="4EA5A846"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Medium</w:t>
            </w:r>
          </w:p>
        </w:tc>
        <w:tc>
          <w:tcPr>
            <w:tcW w:w="5954" w:type="dxa"/>
            <w:gridSpan w:val="3"/>
            <w:tcBorders>
              <w:top w:val="nil"/>
              <w:left w:val="nil"/>
              <w:bottom w:val="single" w:sz="4" w:space="0" w:color="auto"/>
              <w:right w:val="single" w:sz="4" w:space="0" w:color="auto"/>
            </w:tcBorders>
            <w:shd w:val="clear" w:color="auto" w:fill="auto"/>
            <w:hideMark/>
          </w:tcPr>
          <w:p w14:paraId="44355E85"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Public Liability Insurance £15 million – covering personal accident liability for employees and members. Open spaces checked regularly. Risk assessments of individual events such as Christmas lights carried out as necessary.</w:t>
            </w:r>
          </w:p>
        </w:tc>
        <w:tc>
          <w:tcPr>
            <w:tcW w:w="1134" w:type="dxa"/>
            <w:tcBorders>
              <w:top w:val="nil"/>
              <w:left w:val="nil"/>
              <w:bottom w:val="single" w:sz="4" w:space="0" w:color="auto"/>
              <w:right w:val="single" w:sz="4" w:space="0" w:color="auto"/>
            </w:tcBorders>
            <w:shd w:val="clear" w:color="auto" w:fill="auto"/>
            <w:hideMark/>
          </w:tcPr>
          <w:p w14:paraId="4E77ED08"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69CD2824" w14:textId="77777777" w:rsidR="00CE53F4" w:rsidRDefault="00CE53F4" w:rsidP="00CE53F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w:t>
            </w:r>
          </w:p>
          <w:p w14:paraId="7E89DDEB" w14:textId="77777777" w:rsidR="00860BB1" w:rsidRPr="00CE53F4" w:rsidRDefault="00CE53F4" w:rsidP="00CE53F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Relevant Committees</w:t>
            </w:r>
          </w:p>
        </w:tc>
      </w:tr>
      <w:tr w:rsidR="00860BB1" w:rsidRPr="00CE53F4" w14:paraId="59B06531" w14:textId="77777777" w:rsidTr="00CE53F4">
        <w:trPr>
          <w:trHeight w:val="1838"/>
        </w:trPr>
        <w:tc>
          <w:tcPr>
            <w:tcW w:w="1097" w:type="dxa"/>
            <w:tcBorders>
              <w:top w:val="nil"/>
              <w:left w:val="single" w:sz="4" w:space="0" w:color="auto"/>
              <w:bottom w:val="single" w:sz="4" w:space="0" w:color="auto"/>
              <w:right w:val="single" w:sz="4" w:space="0" w:color="auto"/>
            </w:tcBorders>
            <w:shd w:val="clear" w:color="auto" w:fill="auto"/>
            <w:noWrap/>
            <w:hideMark/>
          </w:tcPr>
          <w:p w14:paraId="26A336E5"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18</w:t>
            </w:r>
          </w:p>
        </w:tc>
        <w:tc>
          <w:tcPr>
            <w:tcW w:w="2697" w:type="dxa"/>
            <w:gridSpan w:val="2"/>
            <w:tcBorders>
              <w:top w:val="nil"/>
              <w:left w:val="nil"/>
              <w:bottom w:val="single" w:sz="4" w:space="0" w:color="auto"/>
              <w:right w:val="single" w:sz="4" w:space="0" w:color="auto"/>
            </w:tcBorders>
            <w:shd w:val="clear" w:color="auto" w:fill="auto"/>
            <w:hideMark/>
          </w:tcPr>
          <w:p w14:paraId="5E7DC44F"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Legal liability as consequence of assets ownership (especially burial ground, playgrounds etc.)</w:t>
            </w:r>
          </w:p>
        </w:tc>
        <w:tc>
          <w:tcPr>
            <w:tcW w:w="992" w:type="dxa"/>
            <w:gridSpan w:val="2"/>
            <w:tcBorders>
              <w:top w:val="nil"/>
              <w:left w:val="nil"/>
              <w:bottom w:val="single" w:sz="4" w:space="0" w:color="auto"/>
              <w:right w:val="single" w:sz="4" w:space="0" w:color="auto"/>
            </w:tcBorders>
            <w:shd w:val="clear" w:color="auto" w:fill="auto"/>
            <w:hideMark/>
          </w:tcPr>
          <w:p w14:paraId="19E0F1BA"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4</w:t>
            </w:r>
          </w:p>
        </w:tc>
        <w:tc>
          <w:tcPr>
            <w:tcW w:w="1000" w:type="dxa"/>
            <w:gridSpan w:val="2"/>
            <w:tcBorders>
              <w:top w:val="nil"/>
              <w:left w:val="nil"/>
              <w:bottom w:val="single" w:sz="4" w:space="0" w:color="auto"/>
              <w:right w:val="single" w:sz="4" w:space="0" w:color="auto"/>
            </w:tcBorders>
            <w:shd w:val="clear" w:color="auto" w:fill="auto"/>
            <w:hideMark/>
          </w:tcPr>
          <w:p w14:paraId="65A63D0B"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126" w:type="dxa"/>
            <w:tcBorders>
              <w:top w:val="nil"/>
              <w:left w:val="nil"/>
              <w:bottom w:val="single" w:sz="4" w:space="0" w:color="auto"/>
              <w:right w:val="single" w:sz="4" w:space="0" w:color="auto"/>
            </w:tcBorders>
            <w:shd w:val="clear" w:color="auto" w:fill="auto"/>
            <w:hideMark/>
          </w:tcPr>
          <w:p w14:paraId="3580ABFC"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Medium</w:t>
            </w:r>
          </w:p>
        </w:tc>
        <w:tc>
          <w:tcPr>
            <w:tcW w:w="5954" w:type="dxa"/>
            <w:gridSpan w:val="3"/>
            <w:tcBorders>
              <w:top w:val="nil"/>
              <w:left w:val="nil"/>
              <w:bottom w:val="single" w:sz="4" w:space="0" w:color="auto"/>
              <w:right w:val="single" w:sz="4" w:space="0" w:color="auto"/>
            </w:tcBorders>
            <w:shd w:val="clear" w:color="auto" w:fill="auto"/>
            <w:hideMark/>
          </w:tcPr>
          <w:p w14:paraId="2452A5FC"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Insurance in place. Regular inspection of properties under the Council’s direct management. Maintenance of buildings, sites and equipment is undertaken on a planned and responsive basis. Playground equipment is checked and maintained independently by South Somerset District Council on a weekly basis. Yeovil Cemetery is checked and maintained by Cemetery workforce.</w:t>
            </w:r>
          </w:p>
        </w:tc>
        <w:tc>
          <w:tcPr>
            <w:tcW w:w="1134" w:type="dxa"/>
            <w:tcBorders>
              <w:top w:val="nil"/>
              <w:left w:val="nil"/>
              <w:bottom w:val="single" w:sz="4" w:space="0" w:color="auto"/>
              <w:right w:val="single" w:sz="4" w:space="0" w:color="auto"/>
            </w:tcBorders>
            <w:shd w:val="clear" w:color="auto" w:fill="auto"/>
            <w:hideMark/>
          </w:tcPr>
          <w:p w14:paraId="11B67A4F"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207EE04C" w14:textId="77777777" w:rsidR="00CE53F4" w:rsidRDefault="00CE53F4" w:rsidP="00CE53F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w:t>
            </w:r>
          </w:p>
          <w:p w14:paraId="3E6F94E8" w14:textId="77777777" w:rsidR="00860BB1" w:rsidRPr="00CE53F4" w:rsidRDefault="00CE53F4" w:rsidP="00CE53F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Relevant Committees</w:t>
            </w:r>
          </w:p>
        </w:tc>
      </w:tr>
      <w:tr w:rsidR="00EE41D4" w:rsidRPr="00CE53F4" w14:paraId="6FAFA835" w14:textId="77777777" w:rsidTr="006B03AD">
        <w:trPr>
          <w:trHeight w:val="300"/>
        </w:trPr>
        <w:tc>
          <w:tcPr>
            <w:tcW w:w="3794" w:type="dxa"/>
            <w:gridSpan w:val="3"/>
            <w:tcBorders>
              <w:top w:val="single" w:sz="4" w:space="0" w:color="auto"/>
              <w:left w:val="single" w:sz="4" w:space="0" w:color="auto"/>
              <w:bottom w:val="single" w:sz="4" w:space="0" w:color="auto"/>
              <w:right w:val="nil"/>
            </w:tcBorders>
            <w:shd w:val="clear" w:color="auto" w:fill="auto"/>
            <w:noWrap/>
            <w:vAlign w:val="bottom"/>
            <w:hideMark/>
          </w:tcPr>
          <w:p w14:paraId="5F26EBA1" w14:textId="77777777" w:rsidR="00EE41D4" w:rsidRPr="00CE53F4" w:rsidRDefault="00EE41D4" w:rsidP="00EE41D4">
            <w:pPr>
              <w:spacing w:after="0" w:line="240" w:lineRule="auto"/>
              <w:rPr>
                <w:rFonts w:ascii="Arial" w:eastAsia="Times New Roman" w:hAnsi="Arial" w:cs="Arial"/>
                <w:b/>
                <w:bCs/>
                <w:color w:val="000000"/>
                <w:sz w:val="24"/>
                <w:szCs w:val="24"/>
                <w:lang w:eastAsia="en-GB"/>
              </w:rPr>
            </w:pPr>
            <w:r w:rsidRPr="00CE53F4">
              <w:rPr>
                <w:rFonts w:ascii="Arial" w:eastAsia="Times New Roman" w:hAnsi="Arial" w:cs="Arial"/>
                <w:b/>
                <w:bCs/>
                <w:color w:val="000000"/>
                <w:sz w:val="24"/>
                <w:szCs w:val="24"/>
                <w:lang w:eastAsia="en-GB"/>
              </w:rPr>
              <w:t>EMPLOYER LIABILITY</w:t>
            </w:r>
          </w:p>
        </w:tc>
        <w:tc>
          <w:tcPr>
            <w:tcW w:w="960" w:type="dxa"/>
            <w:tcBorders>
              <w:top w:val="nil"/>
              <w:left w:val="nil"/>
              <w:bottom w:val="single" w:sz="4" w:space="0" w:color="auto"/>
              <w:right w:val="nil"/>
            </w:tcBorders>
            <w:shd w:val="clear" w:color="auto" w:fill="auto"/>
            <w:vAlign w:val="bottom"/>
            <w:hideMark/>
          </w:tcPr>
          <w:p w14:paraId="732A6FBA"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60" w:type="dxa"/>
            <w:gridSpan w:val="2"/>
            <w:tcBorders>
              <w:top w:val="nil"/>
              <w:left w:val="nil"/>
              <w:bottom w:val="single" w:sz="4" w:space="0" w:color="auto"/>
              <w:right w:val="nil"/>
            </w:tcBorders>
            <w:shd w:val="clear" w:color="auto" w:fill="auto"/>
            <w:noWrap/>
            <w:vAlign w:val="bottom"/>
            <w:hideMark/>
          </w:tcPr>
          <w:p w14:paraId="3E0D3685"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1316" w:type="dxa"/>
            <w:gridSpan w:val="3"/>
            <w:tcBorders>
              <w:top w:val="nil"/>
              <w:left w:val="nil"/>
              <w:bottom w:val="single" w:sz="4" w:space="0" w:color="auto"/>
              <w:right w:val="nil"/>
            </w:tcBorders>
            <w:shd w:val="clear" w:color="auto" w:fill="auto"/>
            <w:noWrap/>
            <w:vAlign w:val="bottom"/>
            <w:hideMark/>
          </w:tcPr>
          <w:p w14:paraId="1BF16136"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99" w:type="dxa"/>
            <w:tcBorders>
              <w:top w:val="nil"/>
              <w:left w:val="nil"/>
              <w:bottom w:val="single" w:sz="4" w:space="0" w:color="auto"/>
              <w:right w:val="nil"/>
            </w:tcBorders>
            <w:shd w:val="clear" w:color="auto" w:fill="auto"/>
            <w:noWrap/>
            <w:vAlign w:val="bottom"/>
            <w:hideMark/>
          </w:tcPr>
          <w:p w14:paraId="162B26BE"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6072" w:type="dxa"/>
            <w:gridSpan w:val="3"/>
            <w:tcBorders>
              <w:top w:val="nil"/>
              <w:left w:val="nil"/>
              <w:bottom w:val="single" w:sz="4" w:space="0" w:color="auto"/>
              <w:right w:val="nil"/>
            </w:tcBorders>
            <w:shd w:val="clear" w:color="auto" w:fill="auto"/>
            <w:noWrap/>
            <w:vAlign w:val="bottom"/>
            <w:hideMark/>
          </w:tcPr>
          <w:p w14:paraId="1079FD80"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99" w:type="dxa"/>
            <w:tcBorders>
              <w:top w:val="nil"/>
              <w:left w:val="nil"/>
              <w:bottom w:val="single" w:sz="4" w:space="0" w:color="auto"/>
              <w:right w:val="nil"/>
            </w:tcBorders>
            <w:shd w:val="clear" w:color="auto" w:fill="auto"/>
            <w:noWrap/>
            <w:vAlign w:val="bottom"/>
            <w:hideMark/>
          </w:tcPr>
          <w:p w14:paraId="32FECD00"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460" w:type="dxa"/>
            <w:tcBorders>
              <w:top w:val="nil"/>
              <w:left w:val="nil"/>
              <w:bottom w:val="single" w:sz="4" w:space="0" w:color="auto"/>
              <w:right w:val="single" w:sz="4" w:space="0" w:color="auto"/>
            </w:tcBorders>
            <w:shd w:val="clear" w:color="auto" w:fill="auto"/>
            <w:noWrap/>
            <w:vAlign w:val="bottom"/>
            <w:hideMark/>
          </w:tcPr>
          <w:p w14:paraId="740B46FF"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r>
      <w:tr w:rsidR="00860BB1" w:rsidRPr="00CE53F4" w14:paraId="2EF6D7B7" w14:textId="77777777" w:rsidTr="00CE53F4">
        <w:trPr>
          <w:trHeight w:val="570"/>
        </w:trPr>
        <w:tc>
          <w:tcPr>
            <w:tcW w:w="1097" w:type="dxa"/>
            <w:tcBorders>
              <w:top w:val="nil"/>
              <w:left w:val="single" w:sz="4" w:space="0" w:color="auto"/>
              <w:bottom w:val="single" w:sz="4" w:space="0" w:color="auto"/>
              <w:right w:val="single" w:sz="4" w:space="0" w:color="auto"/>
            </w:tcBorders>
            <w:shd w:val="clear" w:color="auto" w:fill="auto"/>
            <w:noWrap/>
            <w:hideMark/>
          </w:tcPr>
          <w:p w14:paraId="40D4F7F5"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19</w:t>
            </w:r>
          </w:p>
        </w:tc>
        <w:tc>
          <w:tcPr>
            <w:tcW w:w="2697" w:type="dxa"/>
            <w:gridSpan w:val="2"/>
            <w:tcBorders>
              <w:top w:val="nil"/>
              <w:left w:val="nil"/>
              <w:bottom w:val="single" w:sz="4" w:space="0" w:color="auto"/>
              <w:right w:val="single" w:sz="4" w:space="0" w:color="auto"/>
            </w:tcBorders>
            <w:shd w:val="clear" w:color="auto" w:fill="auto"/>
            <w:hideMark/>
          </w:tcPr>
          <w:p w14:paraId="453951D6"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Comply with Employment Law</w:t>
            </w:r>
          </w:p>
        </w:tc>
        <w:tc>
          <w:tcPr>
            <w:tcW w:w="992" w:type="dxa"/>
            <w:gridSpan w:val="2"/>
            <w:tcBorders>
              <w:top w:val="nil"/>
              <w:left w:val="nil"/>
              <w:bottom w:val="single" w:sz="4" w:space="0" w:color="auto"/>
              <w:right w:val="single" w:sz="4" w:space="0" w:color="auto"/>
            </w:tcBorders>
            <w:shd w:val="clear" w:color="auto" w:fill="auto"/>
            <w:hideMark/>
          </w:tcPr>
          <w:p w14:paraId="430564CB"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000" w:type="dxa"/>
            <w:gridSpan w:val="2"/>
            <w:tcBorders>
              <w:top w:val="nil"/>
              <w:left w:val="nil"/>
              <w:bottom w:val="single" w:sz="4" w:space="0" w:color="auto"/>
              <w:right w:val="single" w:sz="4" w:space="0" w:color="auto"/>
            </w:tcBorders>
            <w:shd w:val="clear" w:color="auto" w:fill="auto"/>
            <w:hideMark/>
          </w:tcPr>
          <w:p w14:paraId="40F8A8B9"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126" w:type="dxa"/>
            <w:tcBorders>
              <w:top w:val="nil"/>
              <w:left w:val="nil"/>
              <w:bottom w:val="single" w:sz="4" w:space="0" w:color="auto"/>
              <w:right w:val="single" w:sz="4" w:space="0" w:color="auto"/>
            </w:tcBorders>
            <w:shd w:val="clear" w:color="auto" w:fill="auto"/>
            <w:hideMark/>
          </w:tcPr>
          <w:p w14:paraId="1E6D870B"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hideMark/>
          </w:tcPr>
          <w:p w14:paraId="6AE26F8F"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xml:space="preserve">Town Clerk is a member of SLCC. </w:t>
            </w:r>
          </w:p>
        </w:tc>
        <w:tc>
          <w:tcPr>
            <w:tcW w:w="1134" w:type="dxa"/>
            <w:tcBorders>
              <w:top w:val="nil"/>
              <w:left w:val="nil"/>
              <w:bottom w:val="single" w:sz="4" w:space="0" w:color="auto"/>
              <w:right w:val="single" w:sz="4" w:space="0" w:color="auto"/>
            </w:tcBorders>
            <w:shd w:val="clear" w:color="auto" w:fill="auto"/>
            <w:hideMark/>
          </w:tcPr>
          <w:p w14:paraId="0BDEB47E"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79BEFCD8"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860BB1" w:rsidRPr="00CE53F4" w14:paraId="235004E3" w14:textId="77777777" w:rsidTr="00CE53F4">
        <w:trPr>
          <w:trHeight w:val="570"/>
        </w:trPr>
        <w:tc>
          <w:tcPr>
            <w:tcW w:w="1097" w:type="dxa"/>
            <w:tcBorders>
              <w:top w:val="nil"/>
              <w:left w:val="single" w:sz="4" w:space="0" w:color="auto"/>
              <w:bottom w:val="single" w:sz="4" w:space="0" w:color="auto"/>
              <w:right w:val="single" w:sz="4" w:space="0" w:color="auto"/>
            </w:tcBorders>
            <w:shd w:val="clear" w:color="auto" w:fill="auto"/>
            <w:noWrap/>
            <w:hideMark/>
          </w:tcPr>
          <w:p w14:paraId="4EBE5B06"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20</w:t>
            </w:r>
          </w:p>
        </w:tc>
        <w:tc>
          <w:tcPr>
            <w:tcW w:w="2697" w:type="dxa"/>
            <w:gridSpan w:val="2"/>
            <w:tcBorders>
              <w:top w:val="nil"/>
              <w:left w:val="nil"/>
              <w:bottom w:val="single" w:sz="4" w:space="0" w:color="auto"/>
              <w:right w:val="single" w:sz="4" w:space="0" w:color="auto"/>
            </w:tcBorders>
            <w:shd w:val="clear" w:color="auto" w:fill="auto"/>
            <w:hideMark/>
          </w:tcPr>
          <w:p w14:paraId="77B6E352"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Comply with Inland Revenue requirements</w:t>
            </w:r>
          </w:p>
        </w:tc>
        <w:tc>
          <w:tcPr>
            <w:tcW w:w="992" w:type="dxa"/>
            <w:gridSpan w:val="2"/>
            <w:tcBorders>
              <w:top w:val="nil"/>
              <w:left w:val="nil"/>
              <w:bottom w:val="single" w:sz="4" w:space="0" w:color="auto"/>
              <w:right w:val="single" w:sz="4" w:space="0" w:color="auto"/>
            </w:tcBorders>
            <w:shd w:val="clear" w:color="auto" w:fill="auto"/>
            <w:hideMark/>
          </w:tcPr>
          <w:p w14:paraId="3E3BC171"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000" w:type="dxa"/>
            <w:gridSpan w:val="2"/>
            <w:tcBorders>
              <w:top w:val="nil"/>
              <w:left w:val="nil"/>
              <w:bottom w:val="single" w:sz="4" w:space="0" w:color="auto"/>
              <w:right w:val="single" w:sz="4" w:space="0" w:color="auto"/>
            </w:tcBorders>
            <w:shd w:val="clear" w:color="auto" w:fill="auto"/>
            <w:hideMark/>
          </w:tcPr>
          <w:p w14:paraId="1578E13F"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126" w:type="dxa"/>
            <w:tcBorders>
              <w:top w:val="nil"/>
              <w:left w:val="nil"/>
              <w:bottom w:val="single" w:sz="4" w:space="0" w:color="auto"/>
              <w:right w:val="single" w:sz="4" w:space="0" w:color="auto"/>
            </w:tcBorders>
            <w:shd w:val="clear" w:color="auto" w:fill="auto"/>
            <w:hideMark/>
          </w:tcPr>
          <w:p w14:paraId="5965F584"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hideMark/>
          </w:tcPr>
          <w:p w14:paraId="3788BBAB"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Internal and External auditor carry out checks.</w:t>
            </w:r>
          </w:p>
        </w:tc>
        <w:tc>
          <w:tcPr>
            <w:tcW w:w="1134" w:type="dxa"/>
            <w:tcBorders>
              <w:top w:val="nil"/>
              <w:left w:val="nil"/>
              <w:bottom w:val="single" w:sz="4" w:space="0" w:color="auto"/>
              <w:right w:val="single" w:sz="4" w:space="0" w:color="auto"/>
            </w:tcBorders>
            <w:shd w:val="clear" w:color="auto" w:fill="auto"/>
            <w:hideMark/>
          </w:tcPr>
          <w:p w14:paraId="13946C7C"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401290F6"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860BB1" w:rsidRPr="00CE53F4" w14:paraId="1CE28ED2" w14:textId="77777777" w:rsidTr="00CE53F4">
        <w:trPr>
          <w:trHeight w:val="491"/>
        </w:trPr>
        <w:tc>
          <w:tcPr>
            <w:tcW w:w="1097" w:type="dxa"/>
            <w:tcBorders>
              <w:top w:val="nil"/>
              <w:left w:val="single" w:sz="4" w:space="0" w:color="auto"/>
              <w:bottom w:val="single" w:sz="4" w:space="0" w:color="auto"/>
              <w:right w:val="single" w:sz="4" w:space="0" w:color="auto"/>
            </w:tcBorders>
            <w:shd w:val="clear" w:color="auto" w:fill="auto"/>
            <w:noWrap/>
            <w:hideMark/>
          </w:tcPr>
          <w:p w14:paraId="4FD831EF"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21</w:t>
            </w:r>
          </w:p>
        </w:tc>
        <w:tc>
          <w:tcPr>
            <w:tcW w:w="2697" w:type="dxa"/>
            <w:gridSpan w:val="2"/>
            <w:tcBorders>
              <w:top w:val="nil"/>
              <w:left w:val="nil"/>
              <w:bottom w:val="single" w:sz="4" w:space="0" w:color="auto"/>
              <w:right w:val="single" w:sz="4" w:space="0" w:color="auto"/>
            </w:tcBorders>
            <w:shd w:val="clear" w:color="auto" w:fill="auto"/>
            <w:hideMark/>
          </w:tcPr>
          <w:p w14:paraId="340083E1"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Safety of Staff and visitors</w:t>
            </w:r>
          </w:p>
        </w:tc>
        <w:tc>
          <w:tcPr>
            <w:tcW w:w="992" w:type="dxa"/>
            <w:gridSpan w:val="2"/>
            <w:tcBorders>
              <w:top w:val="nil"/>
              <w:left w:val="nil"/>
              <w:bottom w:val="single" w:sz="4" w:space="0" w:color="auto"/>
              <w:right w:val="single" w:sz="4" w:space="0" w:color="auto"/>
            </w:tcBorders>
            <w:shd w:val="clear" w:color="auto" w:fill="auto"/>
            <w:hideMark/>
          </w:tcPr>
          <w:p w14:paraId="12D0115A"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000" w:type="dxa"/>
            <w:gridSpan w:val="2"/>
            <w:tcBorders>
              <w:top w:val="nil"/>
              <w:left w:val="nil"/>
              <w:bottom w:val="single" w:sz="4" w:space="0" w:color="auto"/>
              <w:right w:val="single" w:sz="4" w:space="0" w:color="auto"/>
            </w:tcBorders>
            <w:shd w:val="clear" w:color="auto" w:fill="auto"/>
            <w:hideMark/>
          </w:tcPr>
          <w:p w14:paraId="53366F87"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126" w:type="dxa"/>
            <w:tcBorders>
              <w:top w:val="nil"/>
              <w:left w:val="nil"/>
              <w:bottom w:val="single" w:sz="4" w:space="0" w:color="auto"/>
              <w:right w:val="single" w:sz="4" w:space="0" w:color="auto"/>
            </w:tcBorders>
            <w:shd w:val="clear" w:color="auto" w:fill="auto"/>
            <w:hideMark/>
          </w:tcPr>
          <w:p w14:paraId="6A6172F8"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hideMark/>
          </w:tcPr>
          <w:p w14:paraId="378487A2"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Visitors book to sign in and out. Camera fitted at front desk of Town House. Regular risk assessments</w:t>
            </w:r>
          </w:p>
        </w:tc>
        <w:tc>
          <w:tcPr>
            <w:tcW w:w="1134" w:type="dxa"/>
            <w:tcBorders>
              <w:top w:val="nil"/>
              <w:left w:val="nil"/>
              <w:bottom w:val="single" w:sz="4" w:space="0" w:color="auto"/>
              <w:right w:val="single" w:sz="4" w:space="0" w:color="auto"/>
            </w:tcBorders>
            <w:shd w:val="clear" w:color="auto" w:fill="auto"/>
            <w:hideMark/>
          </w:tcPr>
          <w:p w14:paraId="72542F22"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22A13107"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Council</w:t>
            </w:r>
          </w:p>
        </w:tc>
      </w:tr>
      <w:tr w:rsidR="006B03AD" w:rsidRPr="00CE53F4" w14:paraId="190A539B" w14:textId="77777777" w:rsidTr="00CE53F4">
        <w:trPr>
          <w:trHeight w:val="466"/>
        </w:trPr>
        <w:tc>
          <w:tcPr>
            <w:tcW w:w="1097" w:type="dxa"/>
            <w:tcBorders>
              <w:top w:val="nil"/>
              <w:left w:val="single" w:sz="4" w:space="0" w:color="auto"/>
              <w:bottom w:val="single" w:sz="4" w:space="0" w:color="auto"/>
              <w:right w:val="single" w:sz="4" w:space="0" w:color="auto"/>
            </w:tcBorders>
            <w:shd w:val="clear" w:color="auto" w:fill="auto"/>
            <w:noWrap/>
          </w:tcPr>
          <w:p w14:paraId="3A8DC763" w14:textId="77777777" w:rsidR="006B03AD" w:rsidRPr="00CE53F4" w:rsidRDefault="006B03AD"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22</w:t>
            </w:r>
          </w:p>
        </w:tc>
        <w:tc>
          <w:tcPr>
            <w:tcW w:w="2697" w:type="dxa"/>
            <w:gridSpan w:val="2"/>
            <w:tcBorders>
              <w:top w:val="nil"/>
              <w:left w:val="nil"/>
              <w:bottom w:val="single" w:sz="4" w:space="0" w:color="auto"/>
              <w:right w:val="single" w:sz="4" w:space="0" w:color="auto"/>
            </w:tcBorders>
            <w:shd w:val="clear" w:color="auto" w:fill="auto"/>
          </w:tcPr>
          <w:p w14:paraId="6C26E42C" w14:textId="77777777" w:rsidR="006B03AD" w:rsidRPr="00CE53F4" w:rsidRDefault="006B03AD"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Recognise and accepts responsibility as employer</w:t>
            </w:r>
          </w:p>
        </w:tc>
        <w:tc>
          <w:tcPr>
            <w:tcW w:w="992" w:type="dxa"/>
            <w:gridSpan w:val="2"/>
            <w:tcBorders>
              <w:top w:val="nil"/>
              <w:left w:val="nil"/>
              <w:bottom w:val="single" w:sz="4" w:space="0" w:color="auto"/>
              <w:right w:val="single" w:sz="4" w:space="0" w:color="auto"/>
            </w:tcBorders>
            <w:shd w:val="clear" w:color="auto" w:fill="auto"/>
          </w:tcPr>
          <w:p w14:paraId="2B0C6991" w14:textId="77777777" w:rsidR="006B03AD" w:rsidRPr="00CE53F4" w:rsidRDefault="006B03AD"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3</w:t>
            </w:r>
          </w:p>
        </w:tc>
        <w:tc>
          <w:tcPr>
            <w:tcW w:w="1000" w:type="dxa"/>
            <w:gridSpan w:val="2"/>
            <w:tcBorders>
              <w:top w:val="nil"/>
              <w:left w:val="nil"/>
              <w:bottom w:val="single" w:sz="4" w:space="0" w:color="auto"/>
              <w:right w:val="single" w:sz="4" w:space="0" w:color="auto"/>
            </w:tcBorders>
            <w:shd w:val="clear" w:color="auto" w:fill="auto"/>
          </w:tcPr>
          <w:p w14:paraId="163AA3A3" w14:textId="77777777" w:rsidR="006B03AD" w:rsidRPr="00CE53F4" w:rsidRDefault="006B03AD"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126" w:type="dxa"/>
            <w:tcBorders>
              <w:top w:val="nil"/>
              <w:left w:val="nil"/>
              <w:bottom w:val="single" w:sz="4" w:space="0" w:color="auto"/>
              <w:right w:val="single" w:sz="4" w:space="0" w:color="auto"/>
            </w:tcBorders>
            <w:shd w:val="clear" w:color="auto" w:fill="auto"/>
          </w:tcPr>
          <w:p w14:paraId="62A47463" w14:textId="77777777" w:rsidR="006B03AD" w:rsidRPr="00CE53F4" w:rsidRDefault="006B03AD"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Medium</w:t>
            </w:r>
          </w:p>
        </w:tc>
        <w:tc>
          <w:tcPr>
            <w:tcW w:w="5954" w:type="dxa"/>
            <w:gridSpan w:val="3"/>
            <w:tcBorders>
              <w:top w:val="nil"/>
              <w:left w:val="nil"/>
              <w:bottom w:val="single" w:sz="4" w:space="0" w:color="auto"/>
              <w:right w:val="single" w:sz="4" w:space="0" w:color="auto"/>
            </w:tcBorders>
            <w:shd w:val="clear" w:color="auto" w:fill="auto"/>
          </w:tcPr>
          <w:p w14:paraId="5A11E171" w14:textId="77777777" w:rsidR="006B03AD" w:rsidRPr="00CE53F4" w:rsidRDefault="006B03AD"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Policy and Procedures in place and regularly reviewed.</w:t>
            </w:r>
          </w:p>
        </w:tc>
        <w:tc>
          <w:tcPr>
            <w:tcW w:w="1134" w:type="dxa"/>
            <w:tcBorders>
              <w:top w:val="nil"/>
              <w:left w:val="nil"/>
              <w:bottom w:val="single" w:sz="4" w:space="0" w:color="auto"/>
              <w:right w:val="single" w:sz="4" w:space="0" w:color="auto"/>
            </w:tcBorders>
            <w:shd w:val="clear" w:color="auto" w:fill="auto"/>
          </w:tcPr>
          <w:p w14:paraId="7B027FF8" w14:textId="77777777" w:rsidR="006B03AD"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tcPr>
          <w:p w14:paraId="29F437B8" w14:textId="77777777" w:rsidR="006B03AD" w:rsidRPr="00CE53F4" w:rsidRDefault="006B03AD"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Council</w:t>
            </w:r>
          </w:p>
        </w:tc>
      </w:tr>
      <w:tr w:rsidR="00860BB1" w:rsidRPr="00CE53F4" w14:paraId="2D501400" w14:textId="77777777" w:rsidTr="00CE53F4">
        <w:trPr>
          <w:trHeight w:val="466"/>
        </w:trPr>
        <w:tc>
          <w:tcPr>
            <w:tcW w:w="1097" w:type="dxa"/>
            <w:tcBorders>
              <w:top w:val="nil"/>
              <w:left w:val="single" w:sz="4" w:space="0" w:color="auto"/>
              <w:bottom w:val="single" w:sz="4" w:space="0" w:color="auto"/>
              <w:right w:val="single" w:sz="4" w:space="0" w:color="auto"/>
            </w:tcBorders>
            <w:shd w:val="clear" w:color="auto" w:fill="auto"/>
            <w:noWrap/>
          </w:tcPr>
          <w:p w14:paraId="3C3618E8" w14:textId="77777777" w:rsidR="00860BB1" w:rsidRPr="00CE53F4" w:rsidRDefault="00860BB1" w:rsidP="006B03AD">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r w:rsidR="006B03AD" w:rsidRPr="00CE53F4">
              <w:rPr>
                <w:rFonts w:ascii="Arial" w:eastAsia="Times New Roman" w:hAnsi="Arial" w:cs="Arial"/>
                <w:color w:val="000000"/>
                <w:sz w:val="24"/>
                <w:szCs w:val="24"/>
                <w:lang w:eastAsia="en-GB"/>
              </w:rPr>
              <w:t>3</w:t>
            </w:r>
          </w:p>
        </w:tc>
        <w:tc>
          <w:tcPr>
            <w:tcW w:w="2697" w:type="dxa"/>
            <w:gridSpan w:val="2"/>
            <w:tcBorders>
              <w:top w:val="nil"/>
              <w:left w:val="nil"/>
              <w:bottom w:val="single" w:sz="4" w:space="0" w:color="auto"/>
              <w:right w:val="single" w:sz="4" w:space="0" w:color="auto"/>
            </w:tcBorders>
            <w:shd w:val="clear" w:color="auto" w:fill="auto"/>
          </w:tcPr>
          <w:p w14:paraId="02664D95"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Maintenance Operative Safety</w:t>
            </w:r>
          </w:p>
        </w:tc>
        <w:tc>
          <w:tcPr>
            <w:tcW w:w="992" w:type="dxa"/>
            <w:gridSpan w:val="2"/>
            <w:tcBorders>
              <w:top w:val="nil"/>
              <w:left w:val="nil"/>
              <w:bottom w:val="single" w:sz="4" w:space="0" w:color="auto"/>
              <w:right w:val="single" w:sz="4" w:space="0" w:color="auto"/>
            </w:tcBorders>
            <w:shd w:val="clear" w:color="auto" w:fill="auto"/>
          </w:tcPr>
          <w:p w14:paraId="29BB03AE"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000" w:type="dxa"/>
            <w:gridSpan w:val="2"/>
            <w:tcBorders>
              <w:top w:val="nil"/>
              <w:left w:val="nil"/>
              <w:bottom w:val="single" w:sz="4" w:space="0" w:color="auto"/>
              <w:right w:val="single" w:sz="4" w:space="0" w:color="auto"/>
            </w:tcBorders>
            <w:shd w:val="clear" w:color="auto" w:fill="auto"/>
          </w:tcPr>
          <w:p w14:paraId="0688E6AF"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126" w:type="dxa"/>
            <w:tcBorders>
              <w:top w:val="nil"/>
              <w:left w:val="nil"/>
              <w:bottom w:val="single" w:sz="4" w:space="0" w:color="auto"/>
              <w:right w:val="single" w:sz="4" w:space="0" w:color="auto"/>
            </w:tcBorders>
            <w:shd w:val="clear" w:color="auto" w:fill="auto"/>
          </w:tcPr>
          <w:p w14:paraId="4D068218"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tcPr>
          <w:p w14:paraId="0DB9A73E"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Lone working policy that all staff members are aware of. Key duties risk assessed.</w:t>
            </w:r>
          </w:p>
        </w:tc>
        <w:tc>
          <w:tcPr>
            <w:tcW w:w="1134" w:type="dxa"/>
            <w:tcBorders>
              <w:top w:val="nil"/>
              <w:left w:val="nil"/>
              <w:bottom w:val="single" w:sz="4" w:space="0" w:color="auto"/>
              <w:right w:val="single" w:sz="4" w:space="0" w:color="auto"/>
            </w:tcBorders>
            <w:shd w:val="clear" w:color="auto" w:fill="auto"/>
          </w:tcPr>
          <w:p w14:paraId="2651A4CE"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tcPr>
          <w:p w14:paraId="252C3DEB"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Council</w:t>
            </w:r>
          </w:p>
        </w:tc>
      </w:tr>
      <w:tr w:rsidR="00EE41D4" w:rsidRPr="00CE53F4" w14:paraId="734679A4" w14:textId="77777777" w:rsidTr="006B03AD">
        <w:trPr>
          <w:trHeight w:val="300"/>
        </w:trPr>
        <w:tc>
          <w:tcPr>
            <w:tcW w:w="3794" w:type="dxa"/>
            <w:gridSpan w:val="3"/>
            <w:tcBorders>
              <w:top w:val="single" w:sz="4" w:space="0" w:color="auto"/>
              <w:left w:val="single" w:sz="4" w:space="0" w:color="auto"/>
              <w:bottom w:val="single" w:sz="4" w:space="0" w:color="auto"/>
              <w:right w:val="nil"/>
            </w:tcBorders>
            <w:shd w:val="clear" w:color="auto" w:fill="auto"/>
            <w:noWrap/>
            <w:vAlign w:val="bottom"/>
            <w:hideMark/>
          </w:tcPr>
          <w:p w14:paraId="741BFD3E" w14:textId="77777777" w:rsidR="00EE41D4" w:rsidRPr="00CE53F4" w:rsidRDefault="00EE41D4" w:rsidP="00EE41D4">
            <w:pPr>
              <w:spacing w:after="0" w:line="240" w:lineRule="auto"/>
              <w:rPr>
                <w:rFonts w:ascii="Arial" w:eastAsia="Times New Roman" w:hAnsi="Arial" w:cs="Arial"/>
                <w:b/>
                <w:bCs/>
                <w:color w:val="000000"/>
                <w:sz w:val="24"/>
                <w:szCs w:val="24"/>
                <w:lang w:eastAsia="en-GB"/>
              </w:rPr>
            </w:pPr>
            <w:r w:rsidRPr="00CE53F4">
              <w:rPr>
                <w:rFonts w:ascii="Arial" w:eastAsia="Times New Roman" w:hAnsi="Arial" w:cs="Arial"/>
                <w:b/>
                <w:bCs/>
                <w:color w:val="000000"/>
                <w:sz w:val="24"/>
                <w:szCs w:val="24"/>
                <w:lang w:eastAsia="en-GB"/>
              </w:rPr>
              <w:t>STAFFING</w:t>
            </w:r>
          </w:p>
        </w:tc>
        <w:tc>
          <w:tcPr>
            <w:tcW w:w="960" w:type="dxa"/>
            <w:tcBorders>
              <w:top w:val="nil"/>
              <w:left w:val="nil"/>
              <w:bottom w:val="single" w:sz="4" w:space="0" w:color="auto"/>
              <w:right w:val="nil"/>
            </w:tcBorders>
            <w:shd w:val="clear" w:color="auto" w:fill="auto"/>
            <w:vAlign w:val="bottom"/>
            <w:hideMark/>
          </w:tcPr>
          <w:p w14:paraId="70CF2B08"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60" w:type="dxa"/>
            <w:gridSpan w:val="2"/>
            <w:tcBorders>
              <w:top w:val="nil"/>
              <w:left w:val="nil"/>
              <w:bottom w:val="single" w:sz="4" w:space="0" w:color="auto"/>
              <w:right w:val="nil"/>
            </w:tcBorders>
            <w:shd w:val="clear" w:color="auto" w:fill="auto"/>
            <w:noWrap/>
            <w:vAlign w:val="bottom"/>
            <w:hideMark/>
          </w:tcPr>
          <w:p w14:paraId="56B2C751"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1316" w:type="dxa"/>
            <w:gridSpan w:val="3"/>
            <w:tcBorders>
              <w:top w:val="nil"/>
              <w:left w:val="nil"/>
              <w:bottom w:val="single" w:sz="4" w:space="0" w:color="auto"/>
              <w:right w:val="nil"/>
            </w:tcBorders>
            <w:shd w:val="clear" w:color="auto" w:fill="auto"/>
            <w:noWrap/>
            <w:vAlign w:val="bottom"/>
            <w:hideMark/>
          </w:tcPr>
          <w:p w14:paraId="2395608B" w14:textId="77777777" w:rsidR="00EE41D4" w:rsidRPr="00CE53F4" w:rsidRDefault="00EE41D4"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99" w:type="dxa"/>
            <w:tcBorders>
              <w:top w:val="nil"/>
              <w:left w:val="nil"/>
              <w:bottom w:val="single" w:sz="4" w:space="0" w:color="auto"/>
              <w:right w:val="nil"/>
            </w:tcBorders>
            <w:shd w:val="clear" w:color="auto" w:fill="auto"/>
            <w:noWrap/>
            <w:vAlign w:val="bottom"/>
            <w:hideMark/>
          </w:tcPr>
          <w:p w14:paraId="34A58079" w14:textId="77777777" w:rsidR="00EE41D4" w:rsidRPr="00CE53F4" w:rsidRDefault="00EE41D4"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6072" w:type="dxa"/>
            <w:gridSpan w:val="3"/>
            <w:tcBorders>
              <w:top w:val="nil"/>
              <w:left w:val="nil"/>
              <w:bottom w:val="single" w:sz="4" w:space="0" w:color="auto"/>
              <w:right w:val="nil"/>
            </w:tcBorders>
            <w:shd w:val="clear" w:color="auto" w:fill="auto"/>
            <w:noWrap/>
            <w:vAlign w:val="bottom"/>
            <w:hideMark/>
          </w:tcPr>
          <w:p w14:paraId="4C3E82D7" w14:textId="77777777" w:rsidR="00EE41D4" w:rsidRPr="00CE53F4" w:rsidRDefault="00EE41D4"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99" w:type="dxa"/>
            <w:tcBorders>
              <w:top w:val="nil"/>
              <w:left w:val="nil"/>
              <w:bottom w:val="single" w:sz="4" w:space="0" w:color="auto"/>
              <w:right w:val="nil"/>
            </w:tcBorders>
            <w:shd w:val="clear" w:color="auto" w:fill="auto"/>
            <w:noWrap/>
            <w:vAlign w:val="bottom"/>
            <w:hideMark/>
          </w:tcPr>
          <w:p w14:paraId="152E46A1"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460" w:type="dxa"/>
            <w:tcBorders>
              <w:top w:val="nil"/>
              <w:left w:val="nil"/>
              <w:bottom w:val="single" w:sz="4" w:space="0" w:color="auto"/>
              <w:right w:val="single" w:sz="4" w:space="0" w:color="auto"/>
            </w:tcBorders>
            <w:shd w:val="clear" w:color="auto" w:fill="auto"/>
            <w:noWrap/>
            <w:vAlign w:val="bottom"/>
            <w:hideMark/>
          </w:tcPr>
          <w:p w14:paraId="2B583DC5"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r>
      <w:tr w:rsidR="00860BB1" w:rsidRPr="00CE53F4" w14:paraId="5C511328" w14:textId="77777777" w:rsidTr="00CE53F4">
        <w:trPr>
          <w:trHeight w:val="570"/>
        </w:trPr>
        <w:tc>
          <w:tcPr>
            <w:tcW w:w="1097" w:type="dxa"/>
            <w:tcBorders>
              <w:top w:val="nil"/>
              <w:left w:val="single" w:sz="4" w:space="0" w:color="auto"/>
              <w:bottom w:val="single" w:sz="4" w:space="0" w:color="auto"/>
              <w:right w:val="single" w:sz="4" w:space="0" w:color="auto"/>
            </w:tcBorders>
            <w:shd w:val="clear" w:color="auto" w:fill="auto"/>
            <w:noWrap/>
            <w:hideMark/>
          </w:tcPr>
          <w:p w14:paraId="71B588ED" w14:textId="77777777" w:rsidR="00860BB1" w:rsidRPr="00CE53F4" w:rsidRDefault="00860BB1" w:rsidP="006B03AD">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r w:rsidR="006B03AD" w:rsidRPr="00CE53F4">
              <w:rPr>
                <w:rFonts w:ascii="Arial" w:eastAsia="Times New Roman" w:hAnsi="Arial" w:cs="Arial"/>
                <w:color w:val="000000"/>
                <w:sz w:val="24"/>
                <w:szCs w:val="24"/>
                <w:lang w:eastAsia="en-GB"/>
              </w:rPr>
              <w:t>4</w:t>
            </w:r>
          </w:p>
        </w:tc>
        <w:tc>
          <w:tcPr>
            <w:tcW w:w="2697" w:type="dxa"/>
            <w:gridSpan w:val="2"/>
            <w:tcBorders>
              <w:top w:val="nil"/>
              <w:left w:val="nil"/>
              <w:bottom w:val="single" w:sz="4" w:space="0" w:color="auto"/>
              <w:right w:val="single" w:sz="4" w:space="0" w:color="auto"/>
            </w:tcBorders>
            <w:shd w:val="clear" w:color="auto" w:fill="auto"/>
            <w:hideMark/>
          </w:tcPr>
          <w:p w14:paraId="5C52F225"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Staff Cover</w:t>
            </w:r>
          </w:p>
        </w:tc>
        <w:tc>
          <w:tcPr>
            <w:tcW w:w="992" w:type="dxa"/>
            <w:gridSpan w:val="2"/>
            <w:tcBorders>
              <w:top w:val="nil"/>
              <w:left w:val="nil"/>
              <w:bottom w:val="single" w:sz="4" w:space="0" w:color="auto"/>
              <w:right w:val="single" w:sz="4" w:space="0" w:color="auto"/>
            </w:tcBorders>
            <w:shd w:val="clear" w:color="auto" w:fill="auto"/>
            <w:hideMark/>
          </w:tcPr>
          <w:p w14:paraId="75204DA1"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3</w:t>
            </w:r>
          </w:p>
        </w:tc>
        <w:tc>
          <w:tcPr>
            <w:tcW w:w="1000" w:type="dxa"/>
            <w:gridSpan w:val="2"/>
            <w:tcBorders>
              <w:top w:val="nil"/>
              <w:left w:val="nil"/>
              <w:bottom w:val="single" w:sz="4" w:space="0" w:color="auto"/>
              <w:right w:val="single" w:sz="4" w:space="0" w:color="auto"/>
            </w:tcBorders>
            <w:shd w:val="clear" w:color="auto" w:fill="auto"/>
            <w:hideMark/>
          </w:tcPr>
          <w:p w14:paraId="734F11AC"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126" w:type="dxa"/>
            <w:tcBorders>
              <w:top w:val="nil"/>
              <w:left w:val="nil"/>
              <w:bottom w:val="single" w:sz="4" w:space="0" w:color="auto"/>
              <w:right w:val="single" w:sz="4" w:space="0" w:color="auto"/>
            </w:tcBorders>
            <w:shd w:val="clear" w:color="auto" w:fill="auto"/>
            <w:hideMark/>
          </w:tcPr>
          <w:p w14:paraId="3B65DAD0"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Medium</w:t>
            </w:r>
          </w:p>
        </w:tc>
        <w:tc>
          <w:tcPr>
            <w:tcW w:w="5954" w:type="dxa"/>
            <w:gridSpan w:val="3"/>
            <w:tcBorders>
              <w:top w:val="nil"/>
              <w:left w:val="nil"/>
              <w:bottom w:val="single" w:sz="4" w:space="0" w:color="auto"/>
              <w:right w:val="single" w:sz="4" w:space="0" w:color="auto"/>
            </w:tcBorders>
            <w:shd w:val="clear" w:color="auto" w:fill="auto"/>
            <w:hideMark/>
          </w:tcPr>
          <w:p w14:paraId="4D88239F" w14:textId="77777777" w:rsidR="00860BB1" w:rsidRPr="00CE53F4" w:rsidRDefault="0077659F"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All key duties can be covered. Annual Leave is co-ordinated to ensure the office can be covered at all times.</w:t>
            </w:r>
          </w:p>
        </w:tc>
        <w:tc>
          <w:tcPr>
            <w:tcW w:w="1134" w:type="dxa"/>
            <w:tcBorders>
              <w:top w:val="nil"/>
              <w:left w:val="nil"/>
              <w:bottom w:val="single" w:sz="4" w:space="0" w:color="auto"/>
              <w:right w:val="single" w:sz="4" w:space="0" w:color="auto"/>
            </w:tcBorders>
            <w:shd w:val="clear" w:color="auto" w:fill="auto"/>
            <w:hideMark/>
          </w:tcPr>
          <w:p w14:paraId="7ACB5E3B"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66EAE49C"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860BB1" w:rsidRPr="00CE53F4" w14:paraId="3E6CB81E" w14:textId="77777777" w:rsidTr="00CE53F4">
        <w:trPr>
          <w:trHeight w:val="570"/>
        </w:trPr>
        <w:tc>
          <w:tcPr>
            <w:tcW w:w="1097" w:type="dxa"/>
            <w:tcBorders>
              <w:top w:val="nil"/>
              <w:left w:val="single" w:sz="4" w:space="0" w:color="auto"/>
              <w:bottom w:val="single" w:sz="4" w:space="0" w:color="auto"/>
              <w:right w:val="single" w:sz="4" w:space="0" w:color="auto"/>
            </w:tcBorders>
            <w:shd w:val="clear" w:color="auto" w:fill="auto"/>
            <w:noWrap/>
            <w:hideMark/>
          </w:tcPr>
          <w:p w14:paraId="2D58C13F" w14:textId="77777777" w:rsidR="00860BB1" w:rsidRPr="00CE53F4" w:rsidRDefault="00860BB1" w:rsidP="006B03AD">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r w:rsidR="006B03AD" w:rsidRPr="00CE53F4">
              <w:rPr>
                <w:rFonts w:ascii="Arial" w:eastAsia="Times New Roman" w:hAnsi="Arial" w:cs="Arial"/>
                <w:color w:val="000000"/>
                <w:sz w:val="24"/>
                <w:szCs w:val="24"/>
                <w:lang w:eastAsia="en-GB"/>
              </w:rPr>
              <w:t>5</w:t>
            </w:r>
          </w:p>
        </w:tc>
        <w:tc>
          <w:tcPr>
            <w:tcW w:w="2697" w:type="dxa"/>
            <w:gridSpan w:val="2"/>
            <w:tcBorders>
              <w:top w:val="nil"/>
              <w:left w:val="nil"/>
              <w:bottom w:val="single" w:sz="4" w:space="0" w:color="auto"/>
              <w:right w:val="single" w:sz="4" w:space="0" w:color="auto"/>
            </w:tcBorders>
            <w:shd w:val="clear" w:color="auto" w:fill="auto"/>
            <w:hideMark/>
          </w:tcPr>
          <w:p w14:paraId="40FA4DF3"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Staff Retention</w:t>
            </w:r>
          </w:p>
        </w:tc>
        <w:tc>
          <w:tcPr>
            <w:tcW w:w="992" w:type="dxa"/>
            <w:gridSpan w:val="2"/>
            <w:tcBorders>
              <w:top w:val="nil"/>
              <w:left w:val="nil"/>
              <w:bottom w:val="single" w:sz="4" w:space="0" w:color="auto"/>
              <w:right w:val="single" w:sz="4" w:space="0" w:color="auto"/>
            </w:tcBorders>
            <w:shd w:val="clear" w:color="auto" w:fill="auto"/>
            <w:hideMark/>
          </w:tcPr>
          <w:p w14:paraId="5D8D48BB"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3</w:t>
            </w:r>
          </w:p>
        </w:tc>
        <w:tc>
          <w:tcPr>
            <w:tcW w:w="1000" w:type="dxa"/>
            <w:gridSpan w:val="2"/>
            <w:tcBorders>
              <w:top w:val="nil"/>
              <w:left w:val="nil"/>
              <w:bottom w:val="single" w:sz="4" w:space="0" w:color="auto"/>
              <w:right w:val="single" w:sz="4" w:space="0" w:color="auto"/>
            </w:tcBorders>
            <w:shd w:val="clear" w:color="auto" w:fill="auto"/>
            <w:hideMark/>
          </w:tcPr>
          <w:p w14:paraId="102C0587"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126" w:type="dxa"/>
            <w:tcBorders>
              <w:top w:val="nil"/>
              <w:left w:val="nil"/>
              <w:bottom w:val="single" w:sz="4" w:space="0" w:color="auto"/>
              <w:right w:val="single" w:sz="4" w:space="0" w:color="auto"/>
            </w:tcBorders>
            <w:shd w:val="clear" w:color="auto" w:fill="auto"/>
            <w:hideMark/>
          </w:tcPr>
          <w:p w14:paraId="03DCCC7C"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Medium</w:t>
            </w:r>
          </w:p>
        </w:tc>
        <w:tc>
          <w:tcPr>
            <w:tcW w:w="5954" w:type="dxa"/>
            <w:gridSpan w:val="3"/>
            <w:tcBorders>
              <w:top w:val="nil"/>
              <w:left w:val="nil"/>
              <w:bottom w:val="single" w:sz="4" w:space="0" w:color="auto"/>
              <w:right w:val="single" w:sz="4" w:space="0" w:color="auto"/>
            </w:tcBorders>
            <w:shd w:val="clear" w:color="auto" w:fill="auto"/>
            <w:hideMark/>
          </w:tcPr>
          <w:p w14:paraId="489D6C9D" w14:textId="77777777" w:rsidR="00860BB1" w:rsidRPr="00CE53F4" w:rsidRDefault="0077659F"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A learning and developmental organisation.</w:t>
            </w:r>
          </w:p>
        </w:tc>
        <w:tc>
          <w:tcPr>
            <w:tcW w:w="1134" w:type="dxa"/>
            <w:tcBorders>
              <w:top w:val="nil"/>
              <w:left w:val="nil"/>
              <w:bottom w:val="single" w:sz="4" w:space="0" w:color="auto"/>
              <w:right w:val="single" w:sz="4" w:space="0" w:color="auto"/>
            </w:tcBorders>
            <w:shd w:val="clear" w:color="auto" w:fill="auto"/>
            <w:hideMark/>
          </w:tcPr>
          <w:p w14:paraId="5A5CAC62"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304E1447"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EE41D4" w:rsidRPr="00CE53F4" w14:paraId="05C620B7" w14:textId="77777777" w:rsidTr="006B03AD">
        <w:trPr>
          <w:trHeight w:val="300"/>
        </w:trPr>
        <w:tc>
          <w:tcPr>
            <w:tcW w:w="3794" w:type="dxa"/>
            <w:gridSpan w:val="3"/>
            <w:tcBorders>
              <w:top w:val="single" w:sz="4" w:space="0" w:color="auto"/>
              <w:left w:val="single" w:sz="4" w:space="0" w:color="auto"/>
              <w:bottom w:val="single" w:sz="4" w:space="0" w:color="auto"/>
              <w:right w:val="nil"/>
            </w:tcBorders>
            <w:shd w:val="clear" w:color="auto" w:fill="auto"/>
            <w:noWrap/>
            <w:vAlign w:val="bottom"/>
            <w:hideMark/>
          </w:tcPr>
          <w:p w14:paraId="6BE025F2" w14:textId="77777777" w:rsidR="00EE41D4" w:rsidRPr="00CE53F4" w:rsidRDefault="00EE41D4" w:rsidP="00EE41D4">
            <w:pPr>
              <w:spacing w:after="0" w:line="240" w:lineRule="auto"/>
              <w:rPr>
                <w:rFonts w:ascii="Arial" w:eastAsia="Times New Roman" w:hAnsi="Arial" w:cs="Arial"/>
                <w:b/>
                <w:bCs/>
                <w:color w:val="000000"/>
                <w:sz w:val="24"/>
                <w:szCs w:val="24"/>
                <w:lang w:eastAsia="en-GB"/>
              </w:rPr>
            </w:pPr>
            <w:r w:rsidRPr="00CE53F4">
              <w:rPr>
                <w:rFonts w:ascii="Arial" w:eastAsia="Times New Roman" w:hAnsi="Arial" w:cs="Arial"/>
                <w:b/>
                <w:bCs/>
                <w:color w:val="000000"/>
                <w:sz w:val="24"/>
                <w:szCs w:val="24"/>
                <w:lang w:eastAsia="en-GB"/>
              </w:rPr>
              <w:lastRenderedPageBreak/>
              <w:t>LEGAL LIABILITY</w:t>
            </w:r>
          </w:p>
        </w:tc>
        <w:tc>
          <w:tcPr>
            <w:tcW w:w="960" w:type="dxa"/>
            <w:tcBorders>
              <w:top w:val="nil"/>
              <w:left w:val="nil"/>
              <w:bottom w:val="single" w:sz="4" w:space="0" w:color="auto"/>
              <w:right w:val="nil"/>
            </w:tcBorders>
            <w:shd w:val="clear" w:color="auto" w:fill="auto"/>
            <w:vAlign w:val="bottom"/>
            <w:hideMark/>
          </w:tcPr>
          <w:p w14:paraId="111CA6F5"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60" w:type="dxa"/>
            <w:gridSpan w:val="2"/>
            <w:tcBorders>
              <w:top w:val="nil"/>
              <w:left w:val="nil"/>
              <w:bottom w:val="single" w:sz="4" w:space="0" w:color="auto"/>
              <w:right w:val="nil"/>
            </w:tcBorders>
            <w:shd w:val="clear" w:color="auto" w:fill="auto"/>
            <w:noWrap/>
            <w:vAlign w:val="bottom"/>
            <w:hideMark/>
          </w:tcPr>
          <w:p w14:paraId="133DCA2A"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1316" w:type="dxa"/>
            <w:gridSpan w:val="3"/>
            <w:tcBorders>
              <w:top w:val="nil"/>
              <w:left w:val="nil"/>
              <w:bottom w:val="single" w:sz="4" w:space="0" w:color="auto"/>
              <w:right w:val="nil"/>
            </w:tcBorders>
            <w:shd w:val="clear" w:color="auto" w:fill="auto"/>
            <w:noWrap/>
            <w:vAlign w:val="bottom"/>
            <w:hideMark/>
          </w:tcPr>
          <w:p w14:paraId="448179D6"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99" w:type="dxa"/>
            <w:tcBorders>
              <w:top w:val="nil"/>
              <w:left w:val="nil"/>
              <w:bottom w:val="single" w:sz="4" w:space="0" w:color="auto"/>
              <w:right w:val="nil"/>
            </w:tcBorders>
            <w:shd w:val="clear" w:color="auto" w:fill="auto"/>
            <w:noWrap/>
            <w:vAlign w:val="bottom"/>
            <w:hideMark/>
          </w:tcPr>
          <w:p w14:paraId="362BD2A5"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6072" w:type="dxa"/>
            <w:gridSpan w:val="3"/>
            <w:tcBorders>
              <w:top w:val="nil"/>
              <w:left w:val="nil"/>
              <w:bottom w:val="single" w:sz="4" w:space="0" w:color="auto"/>
              <w:right w:val="nil"/>
            </w:tcBorders>
            <w:shd w:val="clear" w:color="auto" w:fill="auto"/>
            <w:noWrap/>
            <w:vAlign w:val="bottom"/>
            <w:hideMark/>
          </w:tcPr>
          <w:p w14:paraId="4A3CDDDB"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99" w:type="dxa"/>
            <w:tcBorders>
              <w:top w:val="nil"/>
              <w:left w:val="nil"/>
              <w:bottom w:val="single" w:sz="4" w:space="0" w:color="auto"/>
              <w:right w:val="nil"/>
            </w:tcBorders>
            <w:shd w:val="clear" w:color="auto" w:fill="auto"/>
            <w:noWrap/>
            <w:vAlign w:val="bottom"/>
            <w:hideMark/>
          </w:tcPr>
          <w:p w14:paraId="1C17F334"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460" w:type="dxa"/>
            <w:tcBorders>
              <w:top w:val="nil"/>
              <w:left w:val="nil"/>
              <w:bottom w:val="single" w:sz="4" w:space="0" w:color="auto"/>
              <w:right w:val="single" w:sz="4" w:space="0" w:color="auto"/>
            </w:tcBorders>
            <w:shd w:val="clear" w:color="auto" w:fill="auto"/>
            <w:noWrap/>
            <w:vAlign w:val="bottom"/>
            <w:hideMark/>
          </w:tcPr>
          <w:p w14:paraId="5DD9C0CB" w14:textId="77777777" w:rsidR="00EE41D4" w:rsidRPr="00CE53F4" w:rsidRDefault="00EE41D4"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r>
      <w:tr w:rsidR="00860BB1" w:rsidRPr="00CE53F4" w14:paraId="25CE6A97" w14:textId="77777777" w:rsidTr="00CE53F4">
        <w:trPr>
          <w:trHeight w:val="582"/>
        </w:trPr>
        <w:tc>
          <w:tcPr>
            <w:tcW w:w="1097" w:type="dxa"/>
            <w:tcBorders>
              <w:top w:val="nil"/>
              <w:left w:val="single" w:sz="4" w:space="0" w:color="auto"/>
              <w:bottom w:val="single" w:sz="4" w:space="0" w:color="auto"/>
              <w:right w:val="single" w:sz="4" w:space="0" w:color="auto"/>
            </w:tcBorders>
            <w:shd w:val="clear" w:color="auto" w:fill="auto"/>
            <w:noWrap/>
            <w:hideMark/>
          </w:tcPr>
          <w:p w14:paraId="1CE1AE5A" w14:textId="77777777" w:rsidR="00860BB1" w:rsidRPr="00CE53F4" w:rsidRDefault="00860BB1" w:rsidP="006B03AD">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r w:rsidR="006B03AD" w:rsidRPr="00CE53F4">
              <w:rPr>
                <w:rFonts w:ascii="Arial" w:eastAsia="Times New Roman" w:hAnsi="Arial" w:cs="Arial"/>
                <w:color w:val="000000"/>
                <w:sz w:val="24"/>
                <w:szCs w:val="24"/>
                <w:lang w:eastAsia="en-GB"/>
              </w:rPr>
              <w:t>6</w:t>
            </w:r>
          </w:p>
        </w:tc>
        <w:tc>
          <w:tcPr>
            <w:tcW w:w="2697" w:type="dxa"/>
            <w:gridSpan w:val="2"/>
            <w:tcBorders>
              <w:top w:val="nil"/>
              <w:left w:val="nil"/>
              <w:bottom w:val="single" w:sz="4" w:space="0" w:color="auto"/>
              <w:right w:val="single" w:sz="4" w:space="0" w:color="auto"/>
            </w:tcBorders>
            <w:shd w:val="clear" w:color="auto" w:fill="auto"/>
            <w:hideMark/>
          </w:tcPr>
          <w:p w14:paraId="18EA6A12"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Ensuring activities are within legal powers</w:t>
            </w:r>
          </w:p>
        </w:tc>
        <w:tc>
          <w:tcPr>
            <w:tcW w:w="992" w:type="dxa"/>
            <w:gridSpan w:val="2"/>
            <w:tcBorders>
              <w:top w:val="nil"/>
              <w:left w:val="nil"/>
              <w:bottom w:val="single" w:sz="4" w:space="0" w:color="auto"/>
              <w:right w:val="single" w:sz="4" w:space="0" w:color="auto"/>
            </w:tcBorders>
            <w:shd w:val="clear" w:color="auto" w:fill="auto"/>
            <w:hideMark/>
          </w:tcPr>
          <w:p w14:paraId="73F3F0EE"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3</w:t>
            </w:r>
          </w:p>
        </w:tc>
        <w:tc>
          <w:tcPr>
            <w:tcW w:w="1000" w:type="dxa"/>
            <w:gridSpan w:val="2"/>
            <w:tcBorders>
              <w:top w:val="nil"/>
              <w:left w:val="nil"/>
              <w:bottom w:val="single" w:sz="4" w:space="0" w:color="auto"/>
              <w:right w:val="single" w:sz="4" w:space="0" w:color="auto"/>
            </w:tcBorders>
            <w:shd w:val="clear" w:color="auto" w:fill="auto"/>
            <w:hideMark/>
          </w:tcPr>
          <w:p w14:paraId="706EC3BC"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126" w:type="dxa"/>
            <w:tcBorders>
              <w:top w:val="nil"/>
              <w:left w:val="nil"/>
              <w:bottom w:val="single" w:sz="4" w:space="0" w:color="auto"/>
              <w:right w:val="single" w:sz="4" w:space="0" w:color="auto"/>
            </w:tcBorders>
            <w:shd w:val="clear" w:color="auto" w:fill="auto"/>
            <w:hideMark/>
          </w:tcPr>
          <w:p w14:paraId="6457E514"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hideMark/>
          </w:tcPr>
          <w:p w14:paraId="1AFC0BC1"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Clerk to clarify legal position of any new proposal and seek legal advice where necessary.</w:t>
            </w:r>
          </w:p>
        </w:tc>
        <w:tc>
          <w:tcPr>
            <w:tcW w:w="1134" w:type="dxa"/>
            <w:tcBorders>
              <w:top w:val="nil"/>
              <w:left w:val="nil"/>
              <w:bottom w:val="single" w:sz="4" w:space="0" w:color="auto"/>
              <w:right w:val="single" w:sz="4" w:space="0" w:color="auto"/>
            </w:tcBorders>
            <w:shd w:val="clear" w:color="auto" w:fill="auto"/>
            <w:hideMark/>
          </w:tcPr>
          <w:p w14:paraId="525BBCA2"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246084AB"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860BB1" w:rsidRPr="00CE53F4" w14:paraId="4971A6EB" w14:textId="77777777" w:rsidTr="00CE53F4">
        <w:trPr>
          <w:trHeight w:val="974"/>
        </w:trPr>
        <w:tc>
          <w:tcPr>
            <w:tcW w:w="1097" w:type="dxa"/>
            <w:tcBorders>
              <w:top w:val="nil"/>
              <w:left w:val="single" w:sz="4" w:space="0" w:color="auto"/>
              <w:bottom w:val="single" w:sz="4" w:space="0" w:color="auto"/>
              <w:right w:val="single" w:sz="4" w:space="0" w:color="auto"/>
            </w:tcBorders>
            <w:shd w:val="clear" w:color="auto" w:fill="auto"/>
            <w:noWrap/>
            <w:hideMark/>
          </w:tcPr>
          <w:p w14:paraId="7ADBEDDB" w14:textId="77777777" w:rsidR="00860BB1" w:rsidRPr="00CE53F4" w:rsidRDefault="00860BB1" w:rsidP="006B03AD">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r w:rsidR="006B03AD" w:rsidRPr="00CE53F4">
              <w:rPr>
                <w:rFonts w:ascii="Arial" w:eastAsia="Times New Roman" w:hAnsi="Arial" w:cs="Arial"/>
                <w:color w:val="000000"/>
                <w:sz w:val="24"/>
                <w:szCs w:val="24"/>
                <w:lang w:eastAsia="en-GB"/>
              </w:rPr>
              <w:t>7</w:t>
            </w:r>
          </w:p>
        </w:tc>
        <w:tc>
          <w:tcPr>
            <w:tcW w:w="2697" w:type="dxa"/>
            <w:gridSpan w:val="2"/>
            <w:tcBorders>
              <w:top w:val="nil"/>
              <w:left w:val="nil"/>
              <w:bottom w:val="single" w:sz="4" w:space="0" w:color="auto"/>
              <w:right w:val="single" w:sz="4" w:space="0" w:color="auto"/>
            </w:tcBorders>
            <w:shd w:val="clear" w:color="auto" w:fill="auto"/>
            <w:hideMark/>
          </w:tcPr>
          <w:p w14:paraId="6240E3F1"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Proper and timely reporting via the Minutes</w:t>
            </w:r>
          </w:p>
        </w:tc>
        <w:tc>
          <w:tcPr>
            <w:tcW w:w="992" w:type="dxa"/>
            <w:gridSpan w:val="2"/>
            <w:tcBorders>
              <w:top w:val="nil"/>
              <w:left w:val="nil"/>
              <w:bottom w:val="single" w:sz="4" w:space="0" w:color="auto"/>
              <w:right w:val="single" w:sz="4" w:space="0" w:color="auto"/>
            </w:tcBorders>
            <w:shd w:val="clear" w:color="auto" w:fill="auto"/>
            <w:hideMark/>
          </w:tcPr>
          <w:p w14:paraId="6E757847"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000" w:type="dxa"/>
            <w:gridSpan w:val="2"/>
            <w:tcBorders>
              <w:top w:val="nil"/>
              <w:left w:val="nil"/>
              <w:bottom w:val="single" w:sz="4" w:space="0" w:color="auto"/>
              <w:right w:val="single" w:sz="4" w:space="0" w:color="auto"/>
            </w:tcBorders>
            <w:shd w:val="clear" w:color="auto" w:fill="auto"/>
            <w:hideMark/>
          </w:tcPr>
          <w:p w14:paraId="2B9432EE"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126" w:type="dxa"/>
            <w:tcBorders>
              <w:top w:val="nil"/>
              <w:left w:val="nil"/>
              <w:bottom w:val="single" w:sz="4" w:space="0" w:color="auto"/>
              <w:right w:val="single" w:sz="4" w:space="0" w:color="auto"/>
            </w:tcBorders>
            <w:shd w:val="clear" w:color="auto" w:fill="auto"/>
            <w:hideMark/>
          </w:tcPr>
          <w:p w14:paraId="6F72A71B"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hideMark/>
          </w:tcPr>
          <w:p w14:paraId="1C819E10"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xml:space="preserve">Council meets </w:t>
            </w:r>
            <w:r w:rsidR="007D5F14">
              <w:rPr>
                <w:rFonts w:ascii="Arial" w:eastAsia="Times New Roman" w:hAnsi="Arial" w:cs="Arial"/>
                <w:color w:val="000000"/>
                <w:sz w:val="24"/>
                <w:szCs w:val="24"/>
                <w:lang w:eastAsia="en-GB"/>
              </w:rPr>
              <w:t>regularly</w:t>
            </w:r>
            <w:r w:rsidRPr="00CE53F4">
              <w:rPr>
                <w:rFonts w:ascii="Arial" w:eastAsia="Times New Roman" w:hAnsi="Arial" w:cs="Arial"/>
                <w:color w:val="000000"/>
                <w:sz w:val="24"/>
                <w:szCs w:val="24"/>
                <w:lang w:eastAsia="en-GB"/>
              </w:rPr>
              <w:t>, committees meet at least 6 times a year. Minutes are distributed in a timely fashion and approved and signed at following meeting. Minutes are made available to the press and public.</w:t>
            </w:r>
          </w:p>
        </w:tc>
        <w:tc>
          <w:tcPr>
            <w:tcW w:w="1134" w:type="dxa"/>
            <w:tcBorders>
              <w:top w:val="nil"/>
              <w:left w:val="nil"/>
              <w:bottom w:val="single" w:sz="4" w:space="0" w:color="auto"/>
              <w:right w:val="single" w:sz="4" w:space="0" w:color="auto"/>
            </w:tcBorders>
            <w:shd w:val="clear" w:color="auto" w:fill="auto"/>
            <w:hideMark/>
          </w:tcPr>
          <w:p w14:paraId="33998AFA"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24757762"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860BB1" w:rsidRPr="00CE53F4" w14:paraId="55A66448" w14:textId="77777777" w:rsidTr="00CE53F4">
        <w:trPr>
          <w:trHeight w:val="1088"/>
        </w:trPr>
        <w:tc>
          <w:tcPr>
            <w:tcW w:w="1097" w:type="dxa"/>
            <w:tcBorders>
              <w:top w:val="nil"/>
              <w:left w:val="single" w:sz="4" w:space="0" w:color="auto"/>
              <w:bottom w:val="single" w:sz="4" w:space="0" w:color="auto"/>
              <w:right w:val="single" w:sz="4" w:space="0" w:color="auto"/>
            </w:tcBorders>
            <w:shd w:val="clear" w:color="auto" w:fill="auto"/>
            <w:noWrap/>
            <w:hideMark/>
          </w:tcPr>
          <w:p w14:paraId="281D67AE" w14:textId="77777777" w:rsidR="00860BB1" w:rsidRPr="00CE53F4" w:rsidRDefault="00860BB1" w:rsidP="006B03AD">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r w:rsidR="006B03AD" w:rsidRPr="00CE53F4">
              <w:rPr>
                <w:rFonts w:ascii="Arial" w:eastAsia="Times New Roman" w:hAnsi="Arial" w:cs="Arial"/>
                <w:color w:val="000000"/>
                <w:sz w:val="24"/>
                <w:szCs w:val="24"/>
                <w:lang w:eastAsia="en-GB"/>
              </w:rPr>
              <w:t>8</w:t>
            </w:r>
          </w:p>
        </w:tc>
        <w:tc>
          <w:tcPr>
            <w:tcW w:w="2697" w:type="dxa"/>
            <w:gridSpan w:val="2"/>
            <w:tcBorders>
              <w:top w:val="nil"/>
              <w:left w:val="nil"/>
              <w:bottom w:val="single" w:sz="4" w:space="0" w:color="auto"/>
              <w:right w:val="single" w:sz="4" w:space="0" w:color="auto"/>
            </w:tcBorders>
            <w:shd w:val="clear" w:color="auto" w:fill="auto"/>
            <w:hideMark/>
          </w:tcPr>
          <w:p w14:paraId="0B1F3DAE"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Proper document control</w:t>
            </w:r>
          </w:p>
        </w:tc>
        <w:tc>
          <w:tcPr>
            <w:tcW w:w="992" w:type="dxa"/>
            <w:gridSpan w:val="2"/>
            <w:tcBorders>
              <w:top w:val="nil"/>
              <w:left w:val="nil"/>
              <w:bottom w:val="single" w:sz="4" w:space="0" w:color="auto"/>
              <w:right w:val="single" w:sz="4" w:space="0" w:color="auto"/>
            </w:tcBorders>
            <w:shd w:val="clear" w:color="auto" w:fill="auto"/>
            <w:hideMark/>
          </w:tcPr>
          <w:p w14:paraId="488DE9EB"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000" w:type="dxa"/>
            <w:gridSpan w:val="2"/>
            <w:tcBorders>
              <w:top w:val="nil"/>
              <w:left w:val="nil"/>
              <w:bottom w:val="single" w:sz="4" w:space="0" w:color="auto"/>
              <w:right w:val="single" w:sz="4" w:space="0" w:color="auto"/>
            </w:tcBorders>
            <w:shd w:val="clear" w:color="auto" w:fill="auto"/>
            <w:hideMark/>
          </w:tcPr>
          <w:p w14:paraId="0753AE92" w14:textId="77777777" w:rsidR="00860BB1" w:rsidRPr="00CE53F4" w:rsidRDefault="00860BB1" w:rsidP="00EE41D4">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1</w:t>
            </w:r>
          </w:p>
        </w:tc>
        <w:tc>
          <w:tcPr>
            <w:tcW w:w="1126" w:type="dxa"/>
            <w:tcBorders>
              <w:top w:val="nil"/>
              <w:left w:val="nil"/>
              <w:bottom w:val="single" w:sz="4" w:space="0" w:color="auto"/>
              <w:right w:val="single" w:sz="4" w:space="0" w:color="auto"/>
            </w:tcBorders>
            <w:shd w:val="clear" w:color="auto" w:fill="auto"/>
            <w:hideMark/>
          </w:tcPr>
          <w:p w14:paraId="305CD47B"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nil"/>
              <w:left w:val="nil"/>
              <w:bottom w:val="single" w:sz="4" w:space="0" w:color="auto"/>
              <w:right w:val="single" w:sz="4" w:space="0" w:color="auto"/>
            </w:tcBorders>
            <w:shd w:val="clear" w:color="auto" w:fill="auto"/>
            <w:hideMark/>
          </w:tcPr>
          <w:p w14:paraId="74504A6C" w14:textId="77777777" w:rsidR="00860BB1" w:rsidRPr="00CE53F4" w:rsidRDefault="00860BB1" w:rsidP="001C277C">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Land and buildings registered at Land Registry. Comprehensive filing system holding all relevant documents. Use of fireproof cabinet where relevant. Document Retention Policy</w:t>
            </w:r>
          </w:p>
        </w:tc>
        <w:tc>
          <w:tcPr>
            <w:tcW w:w="1134" w:type="dxa"/>
            <w:tcBorders>
              <w:top w:val="nil"/>
              <w:left w:val="nil"/>
              <w:bottom w:val="single" w:sz="4" w:space="0" w:color="auto"/>
              <w:right w:val="single" w:sz="4" w:space="0" w:color="auto"/>
            </w:tcBorders>
            <w:shd w:val="clear" w:color="auto" w:fill="auto"/>
            <w:hideMark/>
          </w:tcPr>
          <w:p w14:paraId="474405F9" w14:textId="77777777" w:rsidR="00860BB1" w:rsidRPr="00CE53F4" w:rsidRDefault="00C01BB2" w:rsidP="00EE41D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hideMark/>
          </w:tcPr>
          <w:p w14:paraId="17A5FB4D" w14:textId="77777777" w:rsidR="00860BB1" w:rsidRPr="00CE53F4" w:rsidRDefault="00860BB1" w:rsidP="00EE41D4">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PR&amp;F</w:t>
            </w:r>
          </w:p>
        </w:tc>
      </w:tr>
      <w:tr w:rsidR="00141542" w:rsidRPr="00CE53F4" w14:paraId="26608129" w14:textId="77777777" w:rsidTr="009956DA">
        <w:trPr>
          <w:trHeight w:val="832"/>
        </w:trPr>
        <w:tc>
          <w:tcPr>
            <w:tcW w:w="1097" w:type="dxa"/>
            <w:tcBorders>
              <w:top w:val="nil"/>
              <w:left w:val="single" w:sz="4" w:space="0" w:color="auto"/>
              <w:bottom w:val="single" w:sz="4" w:space="0" w:color="auto"/>
              <w:right w:val="single" w:sz="4" w:space="0" w:color="auto"/>
            </w:tcBorders>
            <w:shd w:val="clear" w:color="auto" w:fill="auto"/>
            <w:noWrap/>
          </w:tcPr>
          <w:p w14:paraId="6B61F78B" w14:textId="77777777" w:rsidR="00141542" w:rsidRPr="00C06A38" w:rsidRDefault="00141542" w:rsidP="00141542">
            <w:pPr>
              <w:spacing w:after="0" w:line="240" w:lineRule="auto"/>
              <w:jc w:val="right"/>
              <w:rPr>
                <w:rFonts w:ascii="Arial" w:eastAsia="Times New Roman" w:hAnsi="Arial" w:cs="Arial"/>
                <w:color w:val="000000"/>
                <w:sz w:val="24"/>
                <w:szCs w:val="24"/>
                <w:lang w:eastAsia="en-GB"/>
              </w:rPr>
            </w:pPr>
            <w:r w:rsidRPr="00C06A38">
              <w:rPr>
                <w:rFonts w:ascii="Arial" w:eastAsia="Times New Roman" w:hAnsi="Arial" w:cs="Arial"/>
                <w:color w:val="000000"/>
                <w:sz w:val="24"/>
                <w:szCs w:val="24"/>
                <w:lang w:eastAsia="en-GB"/>
              </w:rPr>
              <w:t>29</w:t>
            </w:r>
          </w:p>
        </w:tc>
        <w:tc>
          <w:tcPr>
            <w:tcW w:w="2697" w:type="dxa"/>
            <w:gridSpan w:val="2"/>
            <w:tcBorders>
              <w:top w:val="nil"/>
              <w:left w:val="nil"/>
              <w:bottom w:val="single" w:sz="4" w:space="0" w:color="auto"/>
              <w:right w:val="single" w:sz="4" w:space="0" w:color="auto"/>
            </w:tcBorders>
            <w:shd w:val="clear" w:color="auto" w:fill="auto"/>
          </w:tcPr>
          <w:p w14:paraId="28628416" w14:textId="77777777" w:rsidR="00141542" w:rsidRPr="00C06A38" w:rsidRDefault="00141542" w:rsidP="00141542">
            <w:pPr>
              <w:spacing w:after="0" w:line="240" w:lineRule="auto"/>
              <w:rPr>
                <w:rFonts w:ascii="Arial" w:eastAsia="Times New Roman" w:hAnsi="Arial" w:cs="Arial"/>
                <w:color w:val="000000"/>
                <w:sz w:val="24"/>
                <w:szCs w:val="24"/>
                <w:lang w:eastAsia="en-GB"/>
              </w:rPr>
            </w:pPr>
            <w:r w:rsidRPr="00C06A38">
              <w:rPr>
                <w:rFonts w:ascii="Arial" w:eastAsia="Times New Roman" w:hAnsi="Arial" w:cs="Arial"/>
                <w:color w:val="000000"/>
                <w:sz w:val="24"/>
                <w:szCs w:val="24"/>
                <w:lang w:eastAsia="en-GB"/>
              </w:rPr>
              <w:t>Breach of personal data</w:t>
            </w:r>
          </w:p>
        </w:tc>
        <w:tc>
          <w:tcPr>
            <w:tcW w:w="992" w:type="dxa"/>
            <w:gridSpan w:val="2"/>
            <w:tcBorders>
              <w:top w:val="nil"/>
              <w:left w:val="nil"/>
              <w:bottom w:val="single" w:sz="4" w:space="0" w:color="auto"/>
              <w:right w:val="single" w:sz="4" w:space="0" w:color="auto"/>
            </w:tcBorders>
            <w:shd w:val="clear" w:color="auto" w:fill="auto"/>
          </w:tcPr>
          <w:p w14:paraId="66720BBE" w14:textId="77777777" w:rsidR="00141542" w:rsidRPr="00C06A38" w:rsidRDefault="00141542" w:rsidP="00141542">
            <w:pPr>
              <w:spacing w:after="0" w:line="240" w:lineRule="auto"/>
              <w:jc w:val="right"/>
              <w:rPr>
                <w:rFonts w:ascii="Arial" w:eastAsia="Times New Roman" w:hAnsi="Arial" w:cs="Arial"/>
                <w:color w:val="000000"/>
                <w:sz w:val="24"/>
                <w:szCs w:val="24"/>
                <w:lang w:eastAsia="en-GB"/>
              </w:rPr>
            </w:pPr>
            <w:r w:rsidRPr="00C06A38">
              <w:rPr>
                <w:rFonts w:ascii="Arial" w:eastAsia="Times New Roman" w:hAnsi="Arial" w:cs="Arial"/>
                <w:color w:val="000000"/>
                <w:sz w:val="24"/>
                <w:szCs w:val="24"/>
                <w:lang w:eastAsia="en-GB"/>
              </w:rPr>
              <w:t>3</w:t>
            </w:r>
          </w:p>
        </w:tc>
        <w:tc>
          <w:tcPr>
            <w:tcW w:w="1000" w:type="dxa"/>
            <w:gridSpan w:val="2"/>
            <w:tcBorders>
              <w:top w:val="nil"/>
              <w:left w:val="nil"/>
              <w:bottom w:val="single" w:sz="4" w:space="0" w:color="auto"/>
              <w:right w:val="single" w:sz="4" w:space="0" w:color="auto"/>
            </w:tcBorders>
            <w:shd w:val="clear" w:color="auto" w:fill="auto"/>
          </w:tcPr>
          <w:p w14:paraId="40396A5D" w14:textId="77777777" w:rsidR="00141542" w:rsidRPr="00C06A38" w:rsidRDefault="00141542" w:rsidP="00141542">
            <w:pPr>
              <w:spacing w:after="0" w:line="240" w:lineRule="auto"/>
              <w:jc w:val="right"/>
              <w:rPr>
                <w:rFonts w:ascii="Arial" w:eastAsia="Times New Roman" w:hAnsi="Arial" w:cs="Arial"/>
                <w:color w:val="000000"/>
                <w:sz w:val="24"/>
                <w:szCs w:val="24"/>
                <w:lang w:eastAsia="en-GB"/>
              </w:rPr>
            </w:pPr>
            <w:r w:rsidRPr="00C06A38">
              <w:rPr>
                <w:rFonts w:ascii="Arial" w:eastAsia="Times New Roman" w:hAnsi="Arial" w:cs="Arial"/>
                <w:color w:val="000000"/>
                <w:sz w:val="24"/>
                <w:szCs w:val="24"/>
                <w:lang w:eastAsia="en-GB"/>
              </w:rPr>
              <w:t>2</w:t>
            </w:r>
          </w:p>
        </w:tc>
        <w:tc>
          <w:tcPr>
            <w:tcW w:w="1126" w:type="dxa"/>
            <w:tcBorders>
              <w:top w:val="nil"/>
              <w:left w:val="nil"/>
              <w:bottom w:val="single" w:sz="4" w:space="0" w:color="auto"/>
              <w:right w:val="single" w:sz="4" w:space="0" w:color="auto"/>
            </w:tcBorders>
            <w:shd w:val="clear" w:color="auto" w:fill="auto"/>
          </w:tcPr>
          <w:p w14:paraId="75B252AA" w14:textId="77777777" w:rsidR="00141542" w:rsidRPr="00C06A38" w:rsidRDefault="00141542" w:rsidP="00141542">
            <w:pPr>
              <w:spacing w:after="0" w:line="240" w:lineRule="auto"/>
              <w:rPr>
                <w:rFonts w:ascii="Arial" w:eastAsia="Times New Roman" w:hAnsi="Arial" w:cs="Arial"/>
                <w:color w:val="000000"/>
                <w:sz w:val="24"/>
                <w:szCs w:val="24"/>
                <w:lang w:eastAsia="en-GB"/>
              </w:rPr>
            </w:pPr>
            <w:r w:rsidRPr="00C06A38">
              <w:rPr>
                <w:rFonts w:ascii="Arial" w:eastAsia="Times New Roman" w:hAnsi="Arial" w:cs="Arial"/>
                <w:color w:val="000000"/>
                <w:sz w:val="24"/>
                <w:szCs w:val="24"/>
                <w:lang w:eastAsia="en-GB"/>
              </w:rPr>
              <w:t>Medium</w:t>
            </w:r>
          </w:p>
        </w:tc>
        <w:tc>
          <w:tcPr>
            <w:tcW w:w="5954" w:type="dxa"/>
            <w:gridSpan w:val="3"/>
            <w:tcBorders>
              <w:top w:val="nil"/>
              <w:left w:val="nil"/>
              <w:bottom w:val="single" w:sz="4" w:space="0" w:color="auto"/>
              <w:right w:val="single" w:sz="4" w:space="0" w:color="auto"/>
            </w:tcBorders>
            <w:shd w:val="clear" w:color="auto" w:fill="auto"/>
          </w:tcPr>
          <w:p w14:paraId="551A3EA4" w14:textId="77777777" w:rsidR="00141542" w:rsidRPr="00C06A38" w:rsidRDefault="00141542" w:rsidP="00141542">
            <w:pPr>
              <w:spacing w:after="0" w:line="240" w:lineRule="auto"/>
              <w:jc w:val="both"/>
              <w:rPr>
                <w:rFonts w:ascii="Arial" w:eastAsia="Times New Roman" w:hAnsi="Arial" w:cs="Arial"/>
                <w:color w:val="000000"/>
                <w:sz w:val="24"/>
                <w:szCs w:val="24"/>
                <w:lang w:eastAsia="en-GB"/>
              </w:rPr>
            </w:pPr>
            <w:r w:rsidRPr="00C06A38">
              <w:rPr>
                <w:rFonts w:ascii="Arial" w:eastAsia="Times New Roman" w:hAnsi="Arial" w:cs="Arial"/>
                <w:color w:val="000000"/>
                <w:sz w:val="24"/>
                <w:szCs w:val="24"/>
                <w:lang w:eastAsia="en-GB"/>
              </w:rPr>
              <w:t>Data Protection Policy in place. Staff kept up to date with changes in legislation</w:t>
            </w:r>
            <w:r w:rsidR="009956DA" w:rsidRPr="00C06A38">
              <w:rPr>
                <w:rFonts w:ascii="Arial" w:eastAsia="Times New Roman" w:hAnsi="Arial" w:cs="Arial"/>
                <w:color w:val="000000"/>
                <w:sz w:val="24"/>
                <w:szCs w:val="24"/>
                <w:lang w:eastAsia="en-GB"/>
              </w:rPr>
              <w:t xml:space="preserve"> and requirements</w:t>
            </w:r>
            <w:r w:rsidRPr="00C06A38">
              <w:rPr>
                <w:rFonts w:ascii="Arial" w:eastAsia="Times New Roman" w:hAnsi="Arial" w:cs="Arial"/>
                <w:color w:val="000000"/>
                <w:sz w:val="24"/>
                <w:szCs w:val="24"/>
                <w:lang w:eastAsia="en-GB"/>
              </w:rPr>
              <w:t>. Registered with Information Commissioners Office.</w:t>
            </w:r>
            <w:r w:rsidR="00C06A38" w:rsidRPr="00C06A38">
              <w:rPr>
                <w:rFonts w:ascii="Arial" w:eastAsia="Times New Roman" w:hAnsi="Arial" w:cs="Arial"/>
                <w:color w:val="000000"/>
                <w:sz w:val="24"/>
                <w:szCs w:val="24"/>
                <w:lang w:eastAsia="en-GB"/>
              </w:rPr>
              <w:t xml:space="preserve"> CCTV which records voices with notification in reception.</w:t>
            </w:r>
          </w:p>
        </w:tc>
        <w:tc>
          <w:tcPr>
            <w:tcW w:w="1134" w:type="dxa"/>
            <w:tcBorders>
              <w:top w:val="nil"/>
              <w:left w:val="nil"/>
              <w:bottom w:val="single" w:sz="4" w:space="0" w:color="auto"/>
              <w:right w:val="single" w:sz="4" w:space="0" w:color="auto"/>
            </w:tcBorders>
            <w:shd w:val="clear" w:color="auto" w:fill="auto"/>
          </w:tcPr>
          <w:p w14:paraId="6AE1EF38" w14:textId="77777777" w:rsidR="00141542" w:rsidRPr="00C06A38" w:rsidRDefault="00141542" w:rsidP="00141542">
            <w:pPr>
              <w:spacing w:after="0" w:line="240" w:lineRule="auto"/>
              <w:rPr>
                <w:rFonts w:ascii="Arial" w:eastAsia="Times New Roman" w:hAnsi="Arial" w:cs="Arial"/>
                <w:color w:val="000000"/>
                <w:sz w:val="24"/>
                <w:szCs w:val="24"/>
                <w:lang w:eastAsia="en-GB"/>
              </w:rPr>
            </w:pPr>
            <w:r w:rsidRPr="00C06A38">
              <w:rPr>
                <w:rFonts w:ascii="Arial" w:eastAsia="Times New Roman" w:hAnsi="Arial" w:cs="Arial"/>
                <w:color w:val="000000"/>
                <w:sz w:val="24"/>
                <w:szCs w:val="24"/>
                <w:lang w:eastAsia="en-GB"/>
              </w:rPr>
              <w:t>January 2020</w:t>
            </w:r>
          </w:p>
        </w:tc>
        <w:tc>
          <w:tcPr>
            <w:tcW w:w="1560" w:type="dxa"/>
            <w:gridSpan w:val="3"/>
            <w:tcBorders>
              <w:top w:val="nil"/>
              <w:left w:val="nil"/>
              <w:bottom w:val="single" w:sz="4" w:space="0" w:color="auto"/>
              <w:right w:val="single" w:sz="4" w:space="0" w:color="auto"/>
            </w:tcBorders>
            <w:shd w:val="clear" w:color="auto" w:fill="auto"/>
          </w:tcPr>
          <w:p w14:paraId="78A328C8" w14:textId="77777777" w:rsidR="00141542" w:rsidRPr="00C06A38" w:rsidRDefault="00141542" w:rsidP="00141542">
            <w:pPr>
              <w:spacing w:after="0" w:line="240" w:lineRule="auto"/>
              <w:rPr>
                <w:rFonts w:ascii="Arial" w:eastAsia="Times New Roman" w:hAnsi="Arial" w:cs="Arial"/>
                <w:color w:val="000000"/>
                <w:sz w:val="24"/>
                <w:szCs w:val="24"/>
                <w:lang w:eastAsia="en-GB"/>
              </w:rPr>
            </w:pPr>
            <w:r w:rsidRPr="00C06A38">
              <w:rPr>
                <w:rFonts w:ascii="Arial" w:eastAsia="Times New Roman" w:hAnsi="Arial" w:cs="Arial"/>
                <w:color w:val="000000"/>
                <w:sz w:val="24"/>
                <w:szCs w:val="24"/>
                <w:lang w:eastAsia="en-GB"/>
              </w:rPr>
              <w:t>Town Clerk / PR&amp;F</w:t>
            </w:r>
          </w:p>
        </w:tc>
      </w:tr>
      <w:tr w:rsidR="00141542" w:rsidRPr="00CE53F4" w14:paraId="09FFF7CD" w14:textId="77777777" w:rsidTr="006B03AD">
        <w:trPr>
          <w:trHeight w:val="300"/>
        </w:trPr>
        <w:tc>
          <w:tcPr>
            <w:tcW w:w="3794" w:type="dxa"/>
            <w:gridSpan w:val="3"/>
            <w:tcBorders>
              <w:top w:val="single" w:sz="4" w:space="0" w:color="auto"/>
              <w:left w:val="single" w:sz="4" w:space="0" w:color="auto"/>
              <w:bottom w:val="single" w:sz="4" w:space="0" w:color="auto"/>
              <w:right w:val="nil"/>
            </w:tcBorders>
            <w:shd w:val="clear" w:color="auto" w:fill="auto"/>
            <w:noWrap/>
            <w:vAlign w:val="bottom"/>
            <w:hideMark/>
          </w:tcPr>
          <w:p w14:paraId="5F47C926" w14:textId="77777777" w:rsidR="00141542" w:rsidRPr="00CE53F4" w:rsidRDefault="00141542" w:rsidP="00141542">
            <w:pPr>
              <w:spacing w:after="0" w:line="240" w:lineRule="auto"/>
              <w:rPr>
                <w:rFonts w:ascii="Arial" w:eastAsia="Times New Roman" w:hAnsi="Arial" w:cs="Arial"/>
                <w:b/>
                <w:bCs/>
                <w:color w:val="000000"/>
                <w:sz w:val="24"/>
                <w:szCs w:val="24"/>
                <w:lang w:eastAsia="en-GB"/>
              </w:rPr>
            </w:pPr>
            <w:r w:rsidRPr="00CE53F4">
              <w:rPr>
                <w:rFonts w:ascii="Arial" w:eastAsia="Times New Roman" w:hAnsi="Arial" w:cs="Arial"/>
                <w:b/>
                <w:bCs/>
                <w:color w:val="000000"/>
                <w:sz w:val="24"/>
                <w:szCs w:val="24"/>
                <w:lang w:eastAsia="en-GB"/>
              </w:rPr>
              <w:t>COUNCIL PROPREITY</w:t>
            </w:r>
          </w:p>
        </w:tc>
        <w:tc>
          <w:tcPr>
            <w:tcW w:w="960" w:type="dxa"/>
            <w:tcBorders>
              <w:top w:val="nil"/>
              <w:left w:val="nil"/>
              <w:bottom w:val="single" w:sz="4" w:space="0" w:color="auto"/>
              <w:right w:val="nil"/>
            </w:tcBorders>
            <w:shd w:val="clear" w:color="auto" w:fill="auto"/>
            <w:vAlign w:val="bottom"/>
            <w:hideMark/>
          </w:tcPr>
          <w:p w14:paraId="5FFCAD0A" w14:textId="77777777" w:rsidR="00141542" w:rsidRPr="00CE53F4" w:rsidRDefault="00141542" w:rsidP="00141542">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60" w:type="dxa"/>
            <w:gridSpan w:val="2"/>
            <w:tcBorders>
              <w:top w:val="nil"/>
              <w:left w:val="nil"/>
              <w:bottom w:val="single" w:sz="4" w:space="0" w:color="auto"/>
              <w:right w:val="nil"/>
            </w:tcBorders>
            <w:shd w:val="clear" w:color="auto" w:fill="auto"/>
            <w:noWrap/>
            <w:vAlign w:val="bottom"/>
            <w:hideMark/>
          </w:tcPr>
          <w:p w14:paraId="7B874A98" w14:textId="77777777" w:rsidR="00141542" w:rsidRPr="00CE53F4" w:rsidRDefault="00141542" w:rsidP="00141542">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1316" w:type="dxa"/>
            <w:gridSpan w:val="3"/>
            <w:tcBorders>
              <w:top w:val="nil"/>
              <w:left w:val="nil"/>
              <w:bottom w:val="single" w:sz="4" w:space="0" w:color="auto"/>
              <w:right w:val="nil"/>
            </w:tcBorders>
            <w:shd w:val="clear" w:color="auto" w:fill="auto"/>
            <w:noWrap/>
            <w:vAlign w:val="bottom"/>
            <w:hideMark/>
          </w:tcPr>
          <w:p w14:paraId="1045B3FD" w14:textId="77777777" w:rsidR="00141542" w:rsidRPr="00CE53F4" w:rsidRDefault="00141542" w:rsidP="00141542">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99" w:type="dxa"/>
            <w:tcBorders>
              <w:top w:val="nil"/>
              <w:left w:val="nil"/>
              <w:bottom w:val="single" w:sz="4" w:space="0" w:color="auto"/>
              <w:right w:val="nil"/>
            </w:tcBorders>
            <w:shd w:val="clear" w:color="auto" w:fill="auto"/>
            <w:noWrap/>
            <w:vAlign w:val="bottom"/>
            <w:hideMark/>
          </w:tcPr>
          <w:p w14:paraId="5D16B3AB" w14:textId="77777777" w:rsidR="00141542" w:rsidRPr="00CE53F4" w:rsidRDefault="00141542" w:rsidP="00141542">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6072" w:type="dxa"/>
            <w:gridSpan w:val="3"/>
            <w:tcBorders>
              <w:top w:val="nil"/>
              <w:left w:val="nil"/>
              <w:bottom w:val="single" w:sz="4" w:space="0" w:color="auto"/>
              <w:right w:val="nil"/>
            </w:tcBorders>
            <w:shd w:val="clear" w:color="auto" w:fill="auto"/>
            <w:noWrap/>
            <w:vAlign w:val="bottom"/>
            <w:hideMark/>
          </w:tcPr>
          <w:p w14:paraId="4AF7A141" w14:textId="77777777" w:rsidR="00141542" w:rsidRPr="00CE53F4" w:rsidRDefault="00141542" w:rsidP="00141542">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999" w:type="dxa"/>
            <w:tcBorders>
              <w:top w:val="nil"/>
              <w:left w:val="nil"/>
              <w:bottom w:val="single" w:sz="4" w:space="0" w:color="auto"/>
              <w:right w:val="nil"/>
            </w:tcBorders>
            <w:shd w:val="clear" w:color="auto" w:fill="auto"/>
            <w:noWrap/>
            <w:vAlign w:val="bottom"/>
            <w:hideMark/>
          </w:tcPr>
          <w:p w14:paraId="18F2174D" w14:textId="77777777" w:rsidR="00141542" w:rsidRPr="00CE53F4" w:rsidRDefault="00141542" w:rsidP="00141542">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c>
          <w:tcPr>
            <w:tcW w:w="460" w:type="dxa"/>
            <w:tcBorders>
              <w:top w:val="nil"/>
              <w:left w:val="nil"/>
              <w:bottom w:val="single" w:sz="4" w:space="0" w:color="auto"/>
              <w:right w:val="single" w:sz="4" w:space="0" w:color="auto"/>
            </w:tcBorders>
            <w:shd w:val="clear" w:color="auto" w:fill="auto"/>
            <w:noWrap/>
            <w:vAlign w:val="bottom"/>
            <w:hideMark/>
          </w:tcPr>
          <w:p w14:paraId="1A74B2E7" w14:textId="77777777" w:rsidR="00141542" w:rsidRPr="00CE53F4" w:rsidRDefault="00141542" w:rsidP="00141542">
            <w:pPr>
              <w:spacing w:after="0" w:line="240" w:lineRule="auto"/>
              <w:ind w:right="861"/>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 </w:t>
            </w:r>
          </w:p>
        </w:tc>
      </w:tr>
      <w:tr w:rsidR="00141542" w:rsidRPr="00CE53F4" w14:paraId="2A40B640" w14:textId="77777777" w:rsidTr="00CE53F4">
        <w:trPr>
          <w:trHeight w:val="1104"/>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14:paraId="3BD22992" w14:textId="77777777" w:rsidR="00141542" w:rsidRPr="00CE53F4" w:rsidRDefault="00141542" w:rsidP="00141542">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w:t>
            </w:r>
          </w:p>
        </w:tc>
        <w:tc>
          <w:tcPr>
            <w:tcW w:w="2697" w:type="dxa"/>
            <w:gridSpan w:val="2"/>
            <w:tcBorders>
              <w:top w:val="single" w:sz="4" w:space="0" w:color="auto"/>
              <w:left w:val="nil"/>
              <w:bottom w:val="single" w:sz="4" w:space="0" w:color="auto"/>
              <w:right w:val="single" w:sz="4" w:space="0" w:color="auto"/>
            </w:tcBorders>
            <w:shd w:val="clear" w:color="auto" w:fill="auto"/>
            <w:hideMark/>
          </w:tcPr>
          <w:p w14:paraId="0891A56D" w14:textId="77777777" w:rsidR="00141542" w:rsidRPr="00CE53F4" w:rsidRDefault="00141542" w:rsidP="00141542">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Register of Interests and gifts and hospitality in place</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568402D7" w14:textId="77777777" w:rsidR="00141542" w:rsidRPr="00CE53F4" w:rsidRDefault="00141542" w:rsidP="00141542">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000" w:type="dxa"/>
            <w:gridSpan w:val="2"/>
            <w:tcBorders>
              <w:top w:val="single" w:sz="4" w:space="0" w:color="auto"/>
              <w:left w:val="nil"/>
              <w:bottom w:val="single" w:sz="4" w:space="0" w:color="auto"/>
              <w:right w:val="single" w:sz="4" w:space="0" w:color="auto"/>
            </w:tcBorders>
            <w:shd w:val="clear" w:color="auto" w:fill="auto"/>
            <w:noWrap/>
            <w:hideMark/>
          </w:tcPr>
          <w:p w14:paraId="216DCD72" w14:textId="77777777" w:rsidR="00141542" w:rsidRPr="00CE53F4" w:rsidRDefault="00141542" w:rsidP="00141542">
            <w:pPr>
              <w:spacing w:after="0" w:line="240" w:lineRule="auto"/>
              <w:jc w:val="right"/>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2</w:t>
            </w:r>
          </w:p>
        </w:tc>
        <w:tc>
          <w:tcPr>
            <w:tcW w:w="1126" w:type="dxa"/>
            <w:tcBorders>
              <w:top w:val="single" w:sz="4" w:space="0" w:color="auto"/>
              <w:left w:val="nil"/>
              <w:bottom w:val="single" w:sz="4" w:space="0" w:color="auto"/>
              <w:right w:val="single" w:sz="4" w:space="0" w:color="auto"/>
            </w:tcBorders>
            <w:shd w:val="clear" w:color="auto" w:fill="auto"/>
            <w:noWrap/>
            <w:hideMark/>
          </w:tcPr>
          <w:p w14:paraId="0C6F5201" w14:textId="77777777" w:rsidR="00141542" w:rsidRPr="00CE53F4" w:rsidRDefault="00141542" w:rsidP="00141542">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Low</w:t>
            </w:r>
          </w:p>
        </w:tc>
        <w:tc>
          <w:tcPr>
            <w:tcW w:w="5954" w:type="dxa"/>
            <w:gridSpan w:val="3"/>
            <w:tcBorders>
              <w:top w:val="single" w:sz="4" w:space="0" w:color="auto"/>
              <w:left w:val="nil"/>
              <w:bottom w:val="single" w:sz="4" w:space="0" w:color="auto"/>
              <w:right w:val="single" w:sz="4" w:space="0" w:color="auto"/>
            </w:tcBorders>
            <w:shd w:val="clear" w:color="auto" w:fill="auto"/>
            <w:hideMark/>
          </w:tcPr>
          <w:p w14:paraId="25A99DB2" w14:textId="77777777" w:rsidR="00141542" w:rsidRPr="00CE53F4" w:rsidRDefault="00141542" w:rsidP="00141542">
            <w:pPr>
              <w:spacing w:after="0" w:line="240" w:lineRule="auto"/>
              <w:jc w:val="both"/>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Register of interest completed annually and amended throughout year as necessary. Gifts and hospitality register. Declarations of interests made when appropriate at all meetings.</w:t>
            </w:r>
          </w:p>
        </w:tc>
        <w:tc>
          <w:tcPr>
            <w:tcW w:w="1134" w:type="dxa"/>
            <w:tcBorders>
              <w:top w:val="single" w:sz="4" w:space="0" w:color="auto"/>
              <w:left w:val="nil"/>
              <w:bottom w:val="single" w:sz="4" w:space="0" w:color="auto"/>
              <w:right w:val="single" w:sz="4" w:space="0" w:color="auto"/>
            </w:tcBorders>
            <w:shd w:val="clear" w:color="auto" w:fill="auto"/>
            <w:hideMark/>
          </w:tcPr>
          <w:p w14:paraId="77138B61" w14:textId="77777777" w:rsidR="00141542" w:rsidRPr="00CE53F4" w:rsidRDefault="00141542" w:rsidP="0014154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January 2020</w:t>
            </w:r>
          </w:p>
        </w:tc>
        <w:tc>
          <w:tcPr>
            <w:tcW w:w="1560" w:type="dxa"/>
            <w:gridSpan w:val="3"/>
            <w:tcBorders>
              <w:top w:val="single" w:sz="4" w:space="0" w:color="auto"/>
              <w:left w:val="nil"/>
              <w:bottom w:val="single" w:sz="4" w:space="0" w:color="auto"/>
              <w:right w:val="single" w:sz="4" w:space="0" w:color="auto"/>
            </w:tcBorders>
            <w:shd w:val="clear" w:color="auto" w:fill="auto"/>
            <w:hideMark/>
          </w:tcPr>
          <w:p w14:paraId="43D700A6" w14:textId="77777777" w:rsidR="00141542" w:rsidRPr="00CE53F4" w:rsidRDefault="00141542" w:rsidP="00141542">
            <w:pPr>
              <w:spacing w:after="0" w:line="240" w:lineRule="auto"/>
              <w:rPr>
                <w:rFonts w:ascii="Arial" w:eastAsia="Times New Roman" w:hAnsi="Arial" w:cs="Arial"/>
                <w:color w:val="000000"/>
                <w:sz w:val="24"/>
                <w:szCs w:val="24"/>
                <w:lang w:eastAsia="en-GB"/>
              </w:rPr>
            </w:pPr>
            <w:r w:rsidRPr="00CE53F4">
              <w:rPr>
                <w:rFonts w:ascii="Arial" w:eastAsia="Times New Roman" w:hAnsi="Arial" w:cs="Arial"/>
                <w:color w:val="000000"/>
                <w:sz w:val="24"/>
                <w:szCs w:val="24"/>
                <w:lang w:eastAsia="en-GB"/>
              </w:rPr>
              <w:t>Town Clerk / Council</w:t>
            </w:r>
          </w:p>
        </w:tc>
      </w:tr>
      <w:bookmarkEnd w:id="0"/>
    </w:tbl>
    <w:p w14:paraId="0F9C75D7" w14:textId="77777777" w:rsidR="00FE2FC9" w:rsidRPr="00CE53F4" w:rsidRDefault="00FE2FC9" w:rsidP="00E93396">
      <w:pPr>
        <w:spacing w:line="360" w:lineRule="exact"/>
        <w:ind w:left="360"/>
        <w:jc w:val="center"/>
        <w:rPr>
          <w:rFonts w:ascii="Arial" w:hAnsi="Arial" w:cs="Arial"/>
          <w:sz w:val="24"/>
          <w:szCs w:val="24"/>
        </w:rPr>
      </w:pPr>
    </w:p>
    <w:p w14:paraId="168D2500" w14:textId="77777777" w:rsidR="00A2045C" w:rsidRPr="0077659F" w:rsidRDefault="00A2045C" w:rsidP="0077659F">
      <w:pPr>
        <w:jc w:val="both"/>
        <w:rPr>
          <w:rFonts w:ascii="Arial" w:hAnsi="Arial" w:cs="Arial"/>
          <w:sz w:val="24"/>
          <w:szCs w:val="24"/>
        </w:rPr>
      </w:pPr>
    </w:p>
    <w:sectPr w:rsidR="00A2045C" w:rsidRPr="0077659F" w:rsidSect="00EE41D4">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6A8"/>
    <w:multiLevelType w:val="multilevel"/>
    <w:tmpl w:val="4FB68E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B088C"/>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07BEE"/>
    <w:multiLevelType w:val="hybridMultilevel"/>
    <w:tmpl w:val="41167E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A82185"/>
    <w:multiLevelType w:val="hybridMultilevel"/>
    <w:tmpl w:val="511E720C"/>
    <w:lvl w:ilvl="0" w:tplc="E1B20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569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CC6F47"/>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668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105BCA"/>
    <w:multiLevelType w:val="multilevel"/>
    <w:tmpl w:val="1B5AC55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1F5A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8643AA"/>
    <w:multiLevelType w:val="multilevel"/>
    <w:tmpl w:val="1B5AC55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2A10B3"/>
    <w:multiLevelType w:val="hybridMultilevel"/>
    <w:tmpl w:val="94B2DB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AD67E1"/>
    <w:multiLevelType w:val="multilevel"/>
    <w:tmpl w:val="4FB68E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5A7C41"/>
    <w:multiLevelType w:val="multilevel"/>
    <w:tmpl w:val="224295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9502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AB24B7"/>
    <w:multiLevelType w:val="multilevel"/>
    <w:tmpl w:val="4FB68E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B80C14"/>
    <w:multiLevelType w:val="multilevel"/>
    <w:tmpl w:val="4FB68E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6F7C99"/>
    <w:multiLevelType w:val="hybridMultilevel"/>
    <w:tmpl w:val="B9822F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D485D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8B7B1E"/>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B70E2B"/>
    <w:multiLevelType w:val="hybridMultilevel"/>
    <w:tmpl w:val="824C38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A35D9E"/>
    <w:multiLevelType w:val="hybridMultilevel"/>
    <w:tmpl w:val="8940F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5465F8"/>
    <w:multiLevelType w:val="hybridMultilevel"/>
    <w:tmpl w:val="2BF26A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4B3E3A"/>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15:restartNumberingAfterBreak="0">
    <w:nsid w:val="790B5C67"/>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D7764F"/>
    <w:multiLevelType w:val="hybridMultilevel"/>
    <w:tmpl w:val="FF9251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55638B"/>
    <w:multiLevelType w:val="hybridMultilevel"/>
    <w:tmpl w:val="32DED4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BAD65FB"/>
    <w:multiLevelType w:val="hybridMultilevel"/>
    <w:tmpl w:val="2434267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7D2D0AB5"/>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2"/>
  </w:num>
  <w:num w:numId="3">
    <w:abstractNumId w:val="25"/>
  </w:num>
  <w:num w:numId="4">
    <w:abstractNumId w:val="4"/>
  </w:num>
  <w:num w:numId="5">
    <w:abstractNumId w:val="17"/>
  </w:num>
  <w:num w:numId="6">
    <w:abstractNumId w:val="29"/>
  </w:num>
  <w:num w:numId="7">
    <w:abstractNumId w:val="8"/>
  </w:num>
  <w:num w:numId="8">
    <w:abstractNumId w:val="12"/>
  </w:num>
  <w:num w:numId="9">
    <w:abstractNumId w:val="28"/>
  </w:num>
  <w:num w:numId="10">
    <w:abstractNumId w:val="23"/>
  </w:num>
  <w:num w:numId="11">
    <w:abstractNumId w:val="30"/>
  </w:num>
  <w:num w:numId="12">
    <w:abstractNumId w:val="5"/>
  </w:num>
  <w:num w:numId="13">
    <w:abstractNumId w:val="18"/>
  </w:num>
  <w:num w:numId="14">
    <w:abstractNumId w:val="26"/>
  </w:num>
  <w:num w:numId="15">
    <w:abstractNumId w:val="1"/>
  </w:num>
  <w:num w:numId="16">
    <w:abstractNumId w:val="9"/>
  </w:num>
  <w:num w:numId="17">
    <w:abstractNumId w:val="7"/>
  </w:num>
  <w:num w:numId="18">
    <w:abstractNumId w:val="14"/>
  </w:num>
  <w:num w:numId="19">
    <w:abstractNumId w:val="0"/>
  </w:num>
  <w:num w:numId="20">
    <w:abstractNumId w:val="11"/>
  </w:num>
  <w:num w:numId="21">
    <w:abstractNumId w:val="15"/>
  </w:num>
  <w:num w:numId="22">
    <w:abstractNumId w:val="20"/>
  </w:num>
  <w:num w:numId="23">
    <w:abstractNumId w:val="21"/>
  </w:num>
  <w:num w:numId="24">
    <w:abstractNumId w:val="2"/>
  </w:num>
  <w:num w:numId="25">
    <w:abstractNumId w:val="13"/>
  </w:num>
  <w:num w:numId="26">
    <w:abstractNumId w:val="6"/>
  </w:num>
  <w:num w:numId="27">
    <w:abstractNumId w:val="16"/>
  </w:num>
  <w:num w:numId="28">
    <w:abstractNumId w:val="19"/>
  </w:num>
  <w:num w:numId="29">
    <w:abstractNumId w:val="3"/>
  </w:num>
  <w:num w:numId="30">
    <w:abstractNumId w:val="27"/>
  </w:num>
  <w:num w:numId="3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KmtFeDSru+ICRMNCQYyz/sGNbNr94Qk9DYJTXRoGz0gjGKvSpKUuDMknpcfactvEcWI8J5lhKRHwATPFsCcfg==" w:salt="a+euukWTqfcNyFs49D5x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48"/>
    <w:rsid w:val="000155AC"/>
    <w:rsid w:val="00061044"/>
    <w:rsid w:val="0006760A"/>
    <w:rsid w:val="000747B3"/>
    <w:rsid w:val="000962B0"/>
    <w:rsid w:val="000C6900"/>
    <w:rsid w:val="000E4F6D"/>
    <w:rsid w:val="00104FF2"/>
    <w:rsid w:val="00141542"/>
    <w:rsid w:val="0014731E"/>
    <w:rsid w:val="001C277C"/>
    <w:rsid w:val="001F2BC0"/>
    <w:rsid w:val="00203B99"/>
    <w:rsid w:val="00205D50"/>
    <w:rsid w:val="002471CB"/>
    <w:rsid w:val="00260E34"/>
    <w:rsid w:val="00293127"/>
    <w:rsid w:val="002947FC"/>
    <w:rsid w:val="002B569D"/>
    <w:rsid w:val="002E7BEA"/>
    <w:rsid w:val="002E7E10"/>
    <w:rsid w:val="00305618"/>
    <w:rsid w:val="0034382E"/>
    <w:rsid w:val="00370E68"/>
    <w:rsid w:val="00380559"/>
    <w:rsid w:val="003B3A45"/>
    <w:rsid w:val="003C1180"/>
    <w:rsid w:val="003D0A7E"/>
    <w:rsid w:val="00425733"/>
    <w:rsid w:val="0045119C"/>
    <w:rsid w:val="004A61E7"/>
    <w:rsid w:val="004C6AF8"/>
    <w:rsid w:val="004E4444"/>
    <w:rsid w:val="00515773"/>
    <w:rsid w:val="00533AEE"/>
    <w:rsid w:val="00555406"/>
    <w:rsid w:val="00571693"/>
    <w:rsid w:val="005722AF"/>
    <w:rsid w:val="005E3B49"/>
    <w:rsid w:val="005F3F6A"/>
    <w:rsid w:val="005F5DB8"/>
    <w:rsid w:val="005F6E59"/>
    <w:rsid w:val="00613748"/>
    <w:rsid w:val="00620948"/>
    <w:rsid w:val="00671200"/>
    <w:rsid w:val="006723CE"/>
    <w:rsid w:val="00677F28"/>
    <w:rsid w:val="006871CB"/>
    <w:rsid w:val="006A195D"/>
    <w:rsid w:val="006B03AD"/>
    <w:rsid w:val="006B56BD"/>
    <w:rsid w:val="006D263B"/>
    <w:rsid w:val="006F0BF1"/>
    <w:rsid w:val="006F6198"/>
    <w:rsid w:val="00717065"/>
    <w:rsid w:val="00742751"/>
    <w:rsid w:val="0077659F"/>
    <w:rsid w:val="00796316"/>
    <w:rsid w:val="007B58DD"/>
    <w:rsid w:val="007D5F14"/>
    <w:rsid w:val="007D7535"/>
    <w:rsid w:val="007E5E44"/>
    <w:rsid w:val="00812F03"/>
    <w:rsid w:val="008256C4"/>
    <w:rsid w:val="0084690F"/>
    <w:rsid w:val="00860BB1"/>
    <w:rsid w:val="00887D88"/>
    <w:rsid w:val="008A21DD"/>
    <w:rsid w:val="008B0DE2"/>
    <w:rsid w:val="008C7F00"/>
    <w:rsid w:val="009350DD"/>
    <w:rsid w:val="00991D13"/>
    <w:rsid w:val="009956DA"/>
    <w:rsid w:val="009C4609"/>
    <w:rsid w:val="009F1627"/>
    <w:rsid w:val="00A2045C"/>
    <w:rsid w:val="00A43995"/>
    <w:rsid w:val="00A96A0E"/>
    <w:rsid w:val="00AA2CD3"/>
    <w:rsid w:val="00B022BE"/>
    <w:rsid w:val="00B41EBF"/>
    <w:rsid w:val="00B528B8"/>
    <w:rsid w:val="00BC30D4"/>
    <w:rsid w:val="00BD7E54"/>
    <w:rsid w:val="00C01BB2"/>
    <w:rsid w:val="00C064CF"/>
    <w:rsid w:val="00C06A38"/>
    <w:rsid w:val="00C23AA7"/>
    <w:rsid w:val="00C6110D"/>
    <w:rsid w:val="00C64676"/>
    <w:rsid w:val="00C85A01"/>
    <w:rsid w:val="00C91880"/>
    <w:rsid w:val="00CA01E4"/>
    <w:rsid w:val="00CC3108"/>
    <w:rsid w:val="00CC6086"/>
    <w:rsid w:val="00CE53F4"/>
    <w:rsid w:val="00CF0DC3"/>
    <w:rsid w:val="00D62DE8"/>
    <w:rsid w:val="00DA01C8"/>
    <w:rsid w:val="00DA4F34"/>
    <w:rsid w:val="00DD0A65"/>
    <w:rsid w:val="00E200F3"/>
    <w:rsid w:val="00E741DB"/>
    <w:rsid w:val="00E93396"/>
    <w:rsid w:val="00EB4AB5"/>
    <w:rsid w:val="00ED5A89"/>
    <w:rsid w:val="00ED7326"/>
    <w:rsid w:val="00EE41D4"/>
    <w:rsid w:val="00F1435A"/>
    <w:rsid w:val="00F64FE7"/>
    <w:rsid w:val="00F774BD"/>
    <w:rsid w:val="00FB3694"/>
    <w:rsid w:val="00FE2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DCBA"/>
  <w15:docId w15:val="{EDA670FB-C22D-4B9A-A0A4-FE1181BB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5F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59"/>
    <w:rPr>
      <w:rFonts w:ascii="Tahoma" w:hAnsi="Tahoma" w:cs="Tahoma"/>
      <w:sz w:val="16"/>
      <w:szCs w:val="16"/>
    </w:rPr>
  </w:style>
  <w:style w:type="character" w:styleId="Hyperlink">
    <w:name w:val="Hyperlink"/>
    <w:rsid w:val="00FE2FC9"/>
    <w:rPr>
      <w:color w:val="0000FF"/>
      <w:u w:val="single"/>
    </w:rPr>
  </w:style>
  <w:style w:type="paragraph" w:styleId="Title">
    <w:name w:val="Title"/>
    <w:basedOn w:val="Normal"/>
    <w:link w:val="TitleChar"/>
    <w:qFormat/>
    <w:rsid w:val="00FE2FC9"/>
    <w:pPr>
      <w:spacing w:after="0" w:line="240" w:lineRule="auto"/>
      <w:jc w:val="center"/>
    </w:pPr>
    <w:rPr>
      <w:rFonts w:ascii="Arial" w:eastAsia="Times New Roman" w:hAnsi="Arial" w:cs="Times New Roman"/>
      <w:b/>
      <w:bCs/>
      <w:sz w:val="24"/>
      <w:szCs w:val="20"/>
      <w:u w:val="single"/>
    </w:rPr>
  </w:style>
  <w:style w:type="character" w:customStyle="1" w:styleId="TitleChar">
    <w:name w:val="Title Char"/>
    <w:basedOn w:val="DefaultParagraphFont"/>
    <w:link w:val="Title"/>
    <w:rsid w:val="00FE2FC9"/>
    <w:rPr>
      <w:rFonts w:ascii="Arial" w:eastAsia="Times New Roman" w:hAnsi="Arial" w:cs="Times New Roman"/>
      <w:b/>
      <w:bC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61142">
      <w:bodyDiv w:val="1"/>
      <w:marLeft w:val="0"/>
      <w:marRight w:val="0"/>
      <w:marTop w:val="0"/>
      <w:marBottom w:val="0"/>
      <w:divBdr>
        <w:top w:val="none" w:sz="0" w:space="0" w:color="auto"/>
        <w:left w:val="none" w:sz="0" w:space="0" w:color="auto"/>
        <w:bottom w:val="none" w:sz="0" w:space="0" w:color="auto"/>
        <w:right w:val="none" w:sz="0" w:space="0" w:color="auto"/>
      </w:divBdr>
    </w:div>
    <w:div w:id="543953055">
      <w:bodyDiv w:val="1"/>
      <w:marLeft w:val="0"/>
      <w:marRight w:val="0"/>
      <w:marTop w:val="0"/>
      <w:marBottom w:val="0"/>
      <w:divBdr>
        <w:top w:val="none" w:sz="0" w:space="0" w:color="auto"/>
        <w:left w:val="none" w:sz="0" w:space="0" w:color="auto"/>
        <w:bottom w:val="none" w:sz="0" w:space="0" w:color="auto"/>
        <w:right w:val="none" w:sz="0" w:space="0" w:color="auto"/>
      </w:divBdr>
    </w:div>
    <w:div w:id="7412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B7B5E-F3D4-4C1A-8880-73ADFEC5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1887</Words>
  <Characters>10760</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3</cp:revision>
  <cp:lastPrinted>2017-04-28T08:57:00Z</cp:lastPrinted>
  <dcterms:created xsi:type="dcterms:W3CDTF">2021-10-18T11:37:00Z</dcterms:created>
  <dcterms:modified xsi:type="dcterms:W3CDTF">2021-10-19T09:05:00Z</dcterms:modified>
</cp:coreProperties>
</file>