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6C12" w14:textId="2E18ABED" w:rsidR="009D097C" w:rsidRPr="003A3906" w:rsidRDefault="00D456AA" w:rsidP="0041011D">
      <w:pPr>
        <w:pStyle w:val="Title"/>
        <w:jc w:val="left"/>
        <w:rPr>
          <w:rFonts w:cs="Arial"/>
          <w:color w:val="00B050"/>
          <w:sz w:val="72"/>
          <w:szCs w:val="72"/>
          <w:u w:val="none"/>
        </w:rPr>
      </w:pPr>
      <w:r w:rsidRPr="003A3906">
        <w:rPr>
          <w:noProof/>
          <w:color w:val="00B050"/>
          <w:sz w:val="44"/>
          <w:szCs w:val="36"/>
        </w:rPr>
        <w:drawing>
          <wp:anchor distT="0" distB="0" distL="114300" distR="114300" simplePos="0" relativeHeight="251657728" behindDoc="1" locked="0" layoutInCell="0" allowOverlap="1" wp14:anchorId="3CECBF0D" wp14:editId="038868F0">
            <wp:simplePos x="0" y="0"/>
            <wp:positionH relativeFrom="column">
              <wp:posOffset>4641215</wp:posOffset>
            </wp:positionH>
            <wp:positionV relativeFrom="paragraph">
              <wp:posOffset>-306705</wp:posOffset>
            </wp:positionV>
            <wp:extent cx="1736725" cy="16567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8" b="10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97C" w:rsidRPr="003A3906">
        <w:rPr>
          <w:rFonts w:cs="Arial"/>
          <w:color w:val="00B050"/>
          <w:sz w:val="72"/>
          <w:szCs w:val="72"/>
          <w:u w:val="none"/>
        </w:rPr>
        <w:t xml:space="preserve">Yeovil Town Council </w:t>
      </w:r>
    </w:p>
    <w:p w14:paraId="4611CE4C" w14:textId="77777777" w:rsidR="003A3906" w:rsidRDefault="003A3906" w:rsidP="0041011D">
      <w:pPr>
        <w:pStyle w:val="Title"/>
        <w:jc w:val="left"/>
        <w:rPr>
          <w:rFonts w:cs="Arial"/>
          <w:color w:val="auto"/>
          <w:sz w:val="40"/>
          <w:szCs w:val="40"/>
          <w:u w:val="none"/>
        </w:rPr>
      </w:pPr>
    </w:p>
    <w:p w14:paraId="342418B2" w14:textId="77777777" w:rsidR="007E7B38" w:rsidRPr="0041011D" w:rsidRDefault="00425958" w:rsidP="0041011D">
      <w:pPr>
        <w:pStyle w:val="Title"/>
        <w:jc w:val="left"/>
        <w:rPr>
          <w:color w:val="auto"/>
          <w:sz w:val="40"/>
          <w:szCs w:val="40"/>
          <w:u w:val="none"/>
        </w:rPr>
      </w:pPr>
      <w:r>
        <w:rPr>
          <w:rFonts w:cs="Arial"/>
          <w:color w:val="auto"/>
          <w:sz w:val="40"/>
          <w:szCs w:val="40"/>
          <w:u w:val="none"/>
        </w:rPr>
        <w:t>JO</w:t>
      </w:r>
      <w:r w:rsidR="0007077F">
        <w:rPr>
          <w:rFonts w:cs="Arial"/>
          <w:color w:val="auto"/>
          <w:sz w:val="40"/>
          <w:szCs w:val="40"/>
          <w:u w:val="none"/>
        </w:rPr>
        <w:t>B</w:t>
      </w:r>
      <w:r>
        <w:rPr>
          <w:rFonts w:cs="Arial"/>
          <w:color w:val="auto"/>
          <w:sz w:val="40"/>
          <w:szCs w:val="40"/>
          <w:u w:val="none"/>
        </w:rPr>
        <w:t xml:space="preserve"> DESCRIPTION</w:t>
      </w:r>
    </w:p>
    <w:p w14:paraId="67D42B65" w14:textId="77777777" w:rsidR="007E7B38" w:rsidRPr="00ED4BC2" w:rsidRDefault="007E7B38">
      <w:pPr>
        <w:jc w:val="center"/>
        <w:rPr>
          <w:b/>
          <w:color w:val="auto"/>
          <w:sz w:val="24"/>
          <w:u w:val="single"/>
        </w:rPr>
      </w:pPr>
    </w:p>
    <w:p w14:paraId="5191AD83" w14:textId="77777777" w:rsidR="007E7B38" w:rsidRDefault="00425958">
      <w:pPr>
        <w:pStyle w:val="Heading1"/>
        <w:jc w:val="both"/>
        <w:rPr>
          <w:color w:val="auto"/>
          <w:szCs w:val="24"/>
        </w:rPr>
      </w:pPr>
      <w:r>
        <w:rPr>
          <w:color w:val="auto"/>
          <w:sz w:val="28"/>
          <w:szCs w:val="28"/>
        </w:rPr>
        <w:t>Job Title</w:t>
      </w:r>
      <w:r w:rsidR="0041011D" w:rsidRPr="0041011D">
        <w:rPr>
          <w:color w:val="auto"/>
          <w:sz w:val="28"/>
          <w:szCs w:val="28"/>
        </w:rPr>
        <w:t>:</w:t>
      </w:r>
      <w:r w:rsidR="0041011D" w:rsidRPr="0041011D"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="000903C0">
        <w:rPr>
          <w:color w:val="auto"/>
          <w:szCs w:val="28"/>
        </w:rPr>
        <w:t xml:space="preserve">Finance </w:t>
      </w:r>
      <w:r w:rsidR="006F1443">
        <w:rPr>
          <w:color w:val="auto"/>
          <w:szCs w:val="28"/>
        </w:rPr>
        <w:t>Assistant</w:t>
      </w:r>
    </w:p>
    <w:p w14:paraId="5CBA630A" w14:textId="77777777" w:rsidR="00425958" w:rsidRDefault="00425958" w:rsidP="00425958"/>
    <w:p w14:paraId="75765869" w14:textId="77777777" w:rsidR="007E7B38" w:rsidRPr="00E62243" w:rsidRDefault="00ED4BC2" w:rsidP="00425958">
      <w:pPr>
        <w:pStyle w:val="Heading1"/>
        <w:jc w:val="both"/>
        <w:rPr>
          <w:color w:val="auto"/>
          <w:szCs w:val="28"/>
        </w:rPr>
      </w:pPr>
      <w:r w:rsidRPr="00E62243">
        <w:rPr>
          <w:color w:val="auto"/>
          <w:sz w:val="28"/>
          <w:szCs w:val="28"/>
        </w:rPr>
        <w:t>Grade:</w:t>
      </w:r>
      <w:r w:rsidRPr="00E62243">
        <w:rPr>
          <w:color w:val="auto"/>
          <w:sz w:val="28"/>
          <w:szCs w:val="28"/>
        </w:rPr>
        <w:tab/>
      </w:r>
      <w:r w:rsidR="00425958" w:rsidRPr="00E62243">
        <w:rPr>
          <w:color w:val="auto"/>
          <w:sz w:val="28"/>
          <w:szCs w:val="28"/>
        </w:rPr>
        <w:tab/>
      </w:r>
      <w:r w:rsidR="00425958" w:rsidRPr="00E62243">
        <w:rPr>
          <w:color w:val="auto"/>
          <w:sz w:val="28"/>
          <w:szCs w:val="28"/>
        </w:rPr>
        <w:tab/>
      </w:r>
      <w:r w:rsidR="00425958" w:rsidRPr="00E62243">
        <w:rPr>
          <w:color w:val="auto"/>
          <w:sz w:val="28"/>
          <w:szCs w:val="28"/>
        </w:rPr>
        <w:tab/>
      </w:r>
      <w:r w:rsidR="00FE2DB8" w:rsidRPr="00E62243">
        <w:rPr>
          <w:color w:val="auto"/>
          <w:szCs w:val="28"/>
        </w:rPr>
        <w:t xml:space="preserve">SCP </w:t>
      </w:r>
      <w:r w:rsidR="00E62243" w:rsidRPr="00E62243">
        <w:rPr>
          <w:color w:val="auto"/>
          <w:szCs w:val="28"/>
        </w:rPr>
        <w:t>5 - 12</w:t>
      </w:r>
    </w:p>
    <w:p w14:paraId="582AB5EB" w14:textId="7F095A89" w:rsidR="00425958" w:rsidRPr="00E62243" w:rsidRDefault="00DD25DC" w:rsidP="00FC1B56">
      <w:pPr>
        <w:ind w:left="3600"/>
        <w:rPr>
          <w:b/>
          <w:color w:val="auto"/>
          <w:sz w:val="24"/>
          <w:szCs w:val="28"/>
        </w:rPr>
      </w:pPr>
      <w:r w:rsidRPr="00E62243">
        <w:rPr>
          <w:b/>
          <w:color w:val="auto"/>
          <w:sz w:val="24"/>
          <w:szCs w:val="28"/>
        </w:rPr>
        <w:t>£</w:t>
      </w:r>
      <w:r w:rsidR="0011006C">
        <w:rPr>
          <w:b/>
          <w:color w:val="auto"/>
          <w:sz w:val="24"/>
          <w:szCs w:val="28"/>
        </w:rPr>
        <w:t>25,583</w:t>
      </w:r>
      <w:r w:rsidR="000A4AA3">
        <w:rPr>
          <w:b/>
          <w:color w:val="auto"/>
          <w:sz w:val="24"/>
          <w:szCs w:val="28"/>
        </w:rPr>
        <w:t xml:space="preserve"> - £</w:t>
      </w:r>
      <w:r w:rsidR="0011006C">
        <w:rPr>
          <w:b/>
          <w:color w:val="auto"/>
          <w:sz w:val="24"/>
          <w:szCs w:val="28"/>
        </w:rPr>
        <w:t>28,598</w:t>
      </w:r>
      <w:r w:rsidR="00FC1B56" w:rsidRPr="00E62243">
        <w:rPr>
          <w:b/>
          <w:color w:val="auto"/>
          <w:sz w:val="24"/>
          <w:szCs w:val="28"/>
        </w:rPr>
        <w:t xml:space="preserve"> </w:t>
      </w:r>
    </w:p>
    <w:p w14:paraId="7991E949" w14:textId="77777777" w:rsidR="00DD25DC" w:rsidRPr="00E62243" w:rsidRDefault="00DD25DC" w:rsidP="00425958"/>
    <w:p w14:paraId="6DAF8B74" w14:textId="77777777" w:rsidR="00425958" w:rsidRDefault="00425958" w:rsidP="004263B0">
      <w:pPr>
        <w:pStyle w:val="Heading1"/>
        <w:ind w:left="3600" w:hanging="3600"/>
        <w:jc w:val="both"/>
        <w:rPr>
          <w:color w:val="auto"/>
          <w:szCs w:val="28"/>
        </w:rPr>
      </w:pPr>
      <w:r w:rsidRPr="00E62243">
        <w:rPr>
          <w:color w:val="auto"/>
          <w:sz w:val="28"/>
          <w:szCs w:val="28"/>
        </w:rPr>
        <w:t>Hours of Work:</w:t>
      </w:r>
      <w:r w:rsidRPr="00E62243">
        <w:rPr>
          <w:color w:val="auto"/>
          <w:sz w:val="28"/>
          <w:szCs w:val="28"/>
        </w:rPr>
        <w:tab/>
      </w:r>
      <w:r w:rsidR="00C07F76" w:rsidRPr="00E62243">
        <w:rPr>
          <w:color w:val="auto"/>
          <w:szCs w:val="28"/>
        </w:rPr>
        <w:t>37</w:t>
      </w:r>
      <w:r w:rsidR="00E07233" w:rsidRPr="00E62243">
        <w:rPr>
          <w:color w:val="auto"/>
          <w:szCs w:val="28"/>
        </w:rPr>
        <w:t xml:space="preserve"> </w:t>
      </w:r>
      <w:r w:rsidR="00FC1B56" w:rsidRPr="00E62243">
        <w:rPr>
          <w:color w:val="auto"/>
          <w:szCs w:val="28"/>
        </w:rPr>
        <w:t>h</w:t>
      </w:r>
      <w:r w:rsidR="00E07233" w:rsidRPr="00E62243">
        <w:rPr>
          <w:color w:val="auto"/>
          <w:szCs w:val="28"/>
        </w:rPr>
        <w:t>ou</w:t>
      </w:r>
      <w:r w:rsidR="00FC1B56" w:rsidRPr="00E62243">
        <w:rPr>
          <w:color w:val="auto"/>
          <w:szCs w:val="28"/>
        </w:rPr>
        <w:t>rs per week</w:t>
      </w:r>
      <w:r w:rsidR="004263B0" w:rsidRPr="00E62243">
        <w:rPr>
          <w:color w:val="auto"/>
          <w:szCs w:val="28"/>
        </w:rPr>
        <w:t xml:space="preserve"> (occasional evenings and weekends</w:t>
      </w:r>
      <w:r w:rsidR="00C07F76" w:rsidRPr="00E62243">
        <w:rPr>
          <w:color w:val="auto"/>
          <w:szCs w:val="28"/>
        </w:rPr>
        <w:t>)</w:t>
      </w:r>
    </w:p>
    <w:p w14:paraId="0285DDC0" w14:textId="77777777" w:rsidR="00A57970" w:rsidRPr="00A57970" w:rsidRDefault="00A57970" w:rsidP="00A57970"/>
    <w:p w14:paraId="6498C4EC" w14:textId="77777777" w:rsidR="008D50F8" w:rsidRPr="00A57970" w:rsidRDefault="008D50F8" w:rsidP="00A57970">
      <w:pPr>
        <w:ind w:left="3600" w:hanging="3600"/>
        <w:rPr>
          <w:b/>
          <w:color w:val="auto"/>
          <w:sz w:val="24"/>
          <w:szCs w:val="24"/>
        </w:rPr>
      </w:pPr>
      <w:r>
        <w:rPr>
          <w:b/>
          <w:color w:val="auto"/>
          <w:sz w:val="28"/>
          <w:szCs w:val="28"/>
        </w:rPr>
        <w:t>Annual Leave Entitlement:</w:t>
      </w:r>
      <w:r>
        <w:tab/>
      </w:r>
      <w:r w:rsidRPr="00A57970">
        <w:rPr>
          <w:b/>
          <w:color w:val="auto"/>
          <w:sz w:val="24"/>
          <w:szCs w:val="24"/>
        </w:rPr>
        <w:t>2</w:t>
      </w:r>
      <w:r w:rsidR="000903C0">
        <w:rPr>
          <w:b/>
          <w:color w:val="auto"/>
          <w:sz w:val="24"/>
          <w:szCs w:val="24"/>
        </w:rPr>
        <w:t>3</w:t>
      </w:r>
      <w:r w:rsidRPr="00A57970">
        <w:rPr>
          <w:b/>
          <w:color w:val="auto"/>
          <w:sz w:val="24"/>
          <w:szCs w:val="24"/>
        </w:rPr>
        <w:t xml:space="preserve"> days </w:t>
      </w:r>
      <w:r w:rsidR="00A57970" w:rsidRPr="00A57970">
        <w:rPr>
          <w:b/>
          <w:color w:val="auto"/>
          <w:sz w:val="24"/>
          <w:szCs w:val="24"/>
        </w:rPr>
        <w:t>plus</w:t>
      </w:r>
      <w:r w:rsidRPr="00A57970">
        <w:rPr>
          <w:b/>
          <w:color w:val="auto"/>
          <w:sz w:val="24"/>
          <w:szCs w:val="24"/>
        </w:rPr>
        <w:t xml:space="preserve"> 2 statutory</w:t>
      </w:r>
      <w:r w:rsidR="00A57970" w:rsidRPr="00A57970">
        <w:rPr>
          <w:b/>
          <w:color w:val="auto"/>
          <w:sz w:val="24"/>
          <w:szCs w:val="24"/>
        </w:rPr>
        <w:t>, increasing to 26 days plus 2 statutory after 5 years’ service</w:t>
      </w:r>
    </w:p>
    <w:p w14:paraId="53C77816" w14:textId="77777777" w:rsidR="00425958" w:rsidRPr="00425958" w:rsidRDefault="00425958" w:rsidP="00425958">
      <w:pPr>
        <w:pStyle w:val="Heading1"/>
        <w:jc w:val="both"/>
        <w:rPr>
          <w:color w:val="auto"/>
          <w:sz w:val="28"/>
          <w:szCs w:val="28"/>
        </w:rPr>
      </w:pPr>
    </w:p>
    <w:p w14:paraId="2656D97B" w14:textId="77777777" w:rsidR="00425958" w:rsidRPr="00B01C77" w:rsidRDefault="00425958" w:rsidP="00425958">
      <w:pPr>
        <w:pStyle w:val="Heading1"/>
        <w:jc w:val="both"/>
        <w:rPr>
          <w:color w:val="auto"/>
          <w:szCs w:val="24"/>
        </w:rPr>
      </w:pPr>
      <w:r w:rsidRPr="00425958">
        <w:rPr>
          <w:color w:val="auto"/>
          <w:sz w:val="28"/>
          <w:szCs w:val="28"/>
        </w:rPr>
        <w:t>Responsible to: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0903C0">
        <w:rPr>
          <w:color w:val="auto"/>
          <w:szCs w:val="24"/>
        </w:rPr>
        <w:t xml:space="preserve">Deputy </w:t>
      </w:r>
      <w:r w:rsidR="00A7433D">
        <w:rPr>
          <w:color w:val="auto"/>
          <w:szCs w:val="24"/>
        </w:rPr>
        <w:t>Responsible Finance Officer</w:t>
      </w:r>
      <w:r w:rsidR="0074403C">
        <w:rPr>
          <w:color w:val="auto"/>
          <w:szCs w:val="24"/>
        </w:rPr>
        <w:t xml:space="preserve"> </w:t>
      </w:r>
    </w:p>
    <w:p w14:paraId="6CE21654" w14:textId="77777777" w:rsidR="008D6DB9" w:rsidRDefault="008D6DB9" w:rsidP="008D6DB9"/>
    <w:p w14:paraId="387F7BC5" w14:textId="77777777" w:rsidR="008D6DB9" w:rsidRDefault="008D6DB9" w:rsidP="008D6DB9">
      <w:pPr>
        <w:pStyle w:val="Heading1"/>
        <w:jc w:val="both"/>
        <w:rPr>
          <w:color w:val="auto"/>
          <w:sz w:val="28"/>
          <w:szCs w:val="28"/>
        </w:rPr>
      </w:pPr>
      <w:r w:rsidRPr="00425958">
        <w:rPr>
          <w:color w:val="auto"/>
          <w:sz w:val="28"/>
          <w:szCs w:val="28"/>
        </w:rPr>
        <w:t xml:space="preserve">Responsible </w:t>
      </w:r>
      <w:r w:rsidR="001E33E8">
        <w:rPr>
          <w:color w:val="auto"/>
          <w:sz w:val="28"/>
          <w:szCs w:val="28"/>
        </w:rPr>
        <w:t>for</w:t>
      </w:r>
      <w:r w:rsidRPr="00425958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0903C0">
        <w:rPr>
          <w:color w:val="auto"/>
          <w:szCs w:val="24"/>
        </w:rPr>
        <w:t>No supervisory responsibilities</w:t>
      </w:r>
    </w:p>
    <w:p w14:paraId="0DBBF3BC" w14:textId="77777777" w:rsidR="00425958" w:rsidRDefault="00425958" w:rsidP="00425958"/>
    <w:p w14:paraId="7E822B7D" w14:textId="77777777" w:rsidR="00425958" w:rsidRDefault="00425958" w:rsidP="00425958"/>
    <w:p w14:paraId="62CB6374" w14:textId="77777777" w:rsidR="007E7B38" w:rsidRPr="00502B9D" w:rsidRDefault="00425958" w:rsidP="004D4FA5">
      <w:pPr>
        <w:pStyle w:val="Heading2"/>
        <w:spacing w:after="160" w:line="276" w:lineRule="auto"/>
        <w:jc w:val="both"/>
        <w:rPr>
          <w:color w:val="auto"/>
          <w:sz w:val="28"/>
          <w:szCs w:val="28"/>
          <w:u w:val="none"/>
        </w:rPr>
      </w:pPr>
      <w:r>
        <w:rPr>
          <w:color w:val="auto"/>
          <w:sz w:val="28"/>
          <w:szCs w:val="28"/>
          <w:u w:val="none"/>
        </w:rPr>
        <w:t>Main Purpose</w:t>
      </w:r>
      <w:r w:rsidR="00532E3C">
        <w:rPr>
          <w:color w:val="auto"/>
          <w:sz w:val="28"/>
          <w:szCs w:val="28"/>
          <w:u w:val="none"/>
        </w:rPr>
        <w:t>s</w:t>
      </w:r>
      <w:r>
        <w:rPr>
          <w:color w:val="auto"/>
          <w:sz w:val="28"/>
          <w:szCs w:val="28"/>
          <w:u w:val="none"/>
        </w:rPr>
        <w:t xml:space="preserve"> of the </w:t>
      </w:r>
      <w:r w:rsidR="00267D47">
        <w:rPr>
          <w:color w:val="auto"/>
          <w:sz w:val="28"/>
          <w:szCs w:val="28"/>
          <w:u w:val="none"/>
        </w:rPr>
        <w:t>Role</w:t>
      </w:r>
    </w:p>
    <w:p w14:paraId="2FB33B86" w14:textId="003E6273" w:rsidR="00415BE6" w:rsidRDefault="00415BE6" w:rsidP="00E62243">
      <w:pPr>
        <w:spacing w:after="160" w:line="276" w:lineRule="auto"/>
        <w:jc w:val="both"/>
        <w:rPr>
          <w:color w:val="auto"/>
          <w:sz w:val="24"/>
          <w:szCs w:val="24"/>
        </w:rPr>
      </w:pPr>
      <w:r w:rsidRPr="00415BE6">
        <w:rPr>
          <w:color w:val="auto"/>
          <w:sz w:val="24"/>
          <w:szCs w:val="24"/>
        </w:rPr>
        <w:t xml:space="preserve">To support the </w:t>
      </w:r>
      <w:r w:rsidR="00E62243">
        <w:rPr>
          <w:color w:val="auto"/>
          <w:sz w:val="24"/>
          <w:szCs w:val="24"/>
        </w:rPr>
        <w:t>Finance Team at</w:t>
      </w:r>
      <w:r w:rsidRPr="00415BE6">
        <w:rPr>
          <w:color w:val="auto"/>
          <w:sz w:val="24"/>
          <w:szCs w:val="24"/>
        </w:rPr>
        <w:t xml:space="preserve"> Yeovil Town Council</w:t>
      </w:r>
      <w:r w:rsidR="00E62243">
        <w:rPr>
          <w:color w:val="auto"/>
          <w:sz w:val="24"/>
          <w:szCs w:val="24"/>
        </w:rPr>
        <w:t xml:space="preserve"> by contributing</w:t>
      </w:r>
      <w:r w:rsidRPr="00415BE6">
        <w:rPr>
          <w:color w:val="auto"/>
          <w:sz w:val="24"/>
          <w:szCs w:val="24"/>
        </w:rPr>
        <w:t xml:space="preserve"> to the provision of a high performing and quality payroll</w:t>
      </w:r>
      <w:r w:rsidR="00E62243">
        <w:rPr>
          <w:color w:val="auto"/>
          <w:sz w:val="24"/>
          <w:szCs w:val="24"/>
        </w:rPr>
        <w:t xml:space="preserve">, </w:t>
      </w:r>
      <w:r w:rsidR="0011006C">
        <w:rPr>
          <w:color w:val="auto"/>
          <w:sz w:val="24"/>
          <w:szCs w:val="24"/>
        </w:rPr>
        <w:t xml:space="preserve">cashiering, </w:t>
      </w:r>
      <w:r w:rsidR="00E62243">
        <w:rPr>
          <w:color w:val="auto"/>
          <w:sz w:val="24"/>
          <w:szCs w:val="24"/>
        </w:rPr>
        <w:t>accounts payable and accounts receivable service.</w:t>
      </w:r>
      <w:r w:rsidRPr="00415BE6">
        <w:rPr>
          <w:color w:val="auto"/>
          <w:sz w:val="24"/>
          <w:szCs w:val="24"/>
        </w:rPr>
        <w:t xml:space="preserve"> </w:t>
      </w:r>
    </w:p>
    <w:p w14:paraId="09FF4A1E" w14:textId="77777777" w:rsidR="007E7B38" w:rsidRPr="00225095" w:rsidRDefault="00432058" w:rsidP="004D4FA5">
      <w:pPr>
        <w:pStyle w:val="Heading2"/>
        <w:spacing w:after="160" w:line="276" w:lineRule="auto"/>
        <w:jc w:val="both"/>
        <w:rPr>
          <w:color w:val="auto"/>
          <w:sz w:val="28"/>
          <w:szCs w:val="28"/>
          <w:u w:val="none"/>
        </w:rPr>
      </w:pPr>
      <w:r w:rsidRPr="00225095">
        <w:rPr>
          <w:color w:val="auto"/>
          <w:sz w:val="28"/>
          <w:szCs w:val="28"/>
          <w:u w:val="none"/>
        </w:rPr>
        <w:t>Summary of Responsibilities and Duties of the Job</w:t>
      </w:r>
    </w:p>
    <w:p w14:paraId="21CB0A7C" w14:textId="395FE3AE" w:rsidR="00D3292F" w:rsidRDefault="00D3292F" w:rsidP="004D4FA5">
      <w:pPr>
        <w:numPr>
          <w:ilvl w:val="0"/>
          <w:numId w:val="4"/>
        </w:numPr>
        <w:spacing w:after="160" w:line="276" w:lineRule="auto"/>
        <w:ind w:left="567" w:hanging="567"/>
        <w:jc w:val="both"/>
        <w:rPr>
          <w:color w:val="auto"/>
          <w:sz w:val="24"/>
          <w:szCs w:val="24"/>
        </w:rPr>
      </w:pPr>
      <w:r w:rsidRPr="00225095">
        <w:rPr>
          <w:color w:val="auto"/>
          <w:sz w:val="24"/>
          <w:szCs w:val="24"/>
        </w:rPr>
        <w:t xml:space="preserve">To </w:t>
      </w:r>
      <w:r w:rsidR="005A5529">
        <w:rPr>
          <w:color w:val="auto"/>
          <w:sz w:val="24"/>
          <w:szCs w:val="24"/>
        </w:rPr>
        <w:t>be</w:t>
      </w:r>
      <w:r w:rsidRPr="00225095">
        <w:rPr>
          <w:color w:val="auto"/>
          <w:sz w:val="24"/>
          <w:szCs w:val="24"/>
        </w:rPr>
        <w:t xml:space="preserve"> a point of contact for payroll</w:t>
      </w:r>
      <w:r w:rsidR="00225095" w:rsidRPr="00225095">
        <w:rPr>
          <w:color w:val="auto"/>
          <w:sz w:val="24"/>
          <w:szCs w:val="24"/>
        </w:rPr>
        <w:t xml:space="preserve"> and finance related queries, providing advice and guidance to staff, suppliers and customers.</w:t>
      </w:r>
    </w:p>
    <w:p w14:paraId="055E099F" w14:textId="3592ACAF" w:rsidR="00225095" w:rsidRDefault="00E73A4C" w:rsidP="004D4FA5">
      <w:pPr>
        <w:numPr>
          <w:ilvl w:val="0"/>
          <w:numId w:val="4"/>
        </w:numPr>
        <w:spacing w:after="160" w:line="276" w:lineRule="auto"/>
        <w:ind w:left="567" w:hanging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 p</w:t>
      </w:r>
      <w:r w:rsidR="00225095">
        <w:rPr>
          <w:color w:val="auto"/>
          <w:sz w:val="24"/>
          <w:szCs w:val="24"/>
        </w:rPr>
        <w:t>rocess payroll</w:t>
      </w:r>
      <w:r w:rsidR="005A5529">
        <w:rPr>
          <w:color w:val="auto"/>
          <w:sz w:val="24"/>
          <w:szCs w:val="24"/>
        </w:rPr>
        <w:t xml:space="preserve"> and </w:t>
      </w:r>
      <w:r w:rsidR="005A5529">
        <w:rPr>
          <w:color w:val="auto"/>
          <w:sz w:val="24"/>
          <w:szCs w:val="24"/>
        </w:rPr>
        <w:t>financial transactions (e.g. accounts payable transactions, accounts receivable transactions)</w:t>
      </w:r>
      <w:r w:rsidR="00225095">
        <w:rPr>
          <w:color w:val="auto"/>
          <w:sz w:val="24"/>
          <w:szCs w:val="24"/>
        </w:rPr>
        <w:t xml:space="preserve"> in accordance with agreed practises.</w:t>
      </w:r>
    </w:p>
    <w:p w14:paraId="03A3D2AF" w14:textId="77777777" w:rsidR="00065891" w:rsidRDefault="00E73A4C" w:rsidP="004D4FA5">
      <w:pPr>
        <w:numPr>
          <w:ilvl w:val="0"/>
          <w:numId w:val="4"/>
        </w:numPr>
        <w:spacing w:after="160" w:line="276" w:lineRule="auto"/>
        <w:ind w:left="567" w:hanging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 a</w:t>
      </w:r>
      <w:r w:rsidR="00065891">
        <w:rPr>
          <w:color w:val="auto"/>
          <w:sz w:val="24"/>
          <w:szCs w:val="24"/>
        </w:rPr>
        <w:t>dminister all employee benefits, including enrolment, changes and terminations.</w:t>
      </w:r>
    </w:p>
    <w:p w14:paraId="3ED646B6" w14:textId="77777777" w:rsidR="00065891" w:rsidRDefault="00E73A4C" w:rsidP="00065891">
      <w:pPr>
        <w:numPr>
          <w:ilvl w:val="0"/>
          <w:numId w:val="4"/>
        </w:numPr>
        <w:spacing w:after="160" w:line="276" w:lineRule="auto"/>
        <w:ind w:left="567" w:hanging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 m</w:t>
      </w:r>
      <w:r w:rsidR="00065891">
        <w:rPr>
          <w:color w:val="auto"/>
          <w:sz w:val="24"/>
          <w:szCs w:val="24"/>
        </w:rPr>
        <w:t xml:space="preserve">aintain the payroll system with employee information, ensuring records are maintained in accordance with compliance with relevant laws and regulations, best practice, date protection and Council requirements. </w:t>
      </w:r>
    </w:p>
    <w:p w14:paraId="3D63845E" w14:textId="77777777" w:rsidR="00065891" w:rsidRDefault="00E73A4C" w:rsidP="00065891">
      <w:pPr>
        <w:numPr>
          <w:ilvl w:val="0"/>
          <w:numId w:val="4"/>
        </w:numPr>
        <w:spacing w:after="160" w:line="276" w:lineRule="auto"/>
        <w:ind w:left="567" w:hanging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To keep up </w:t>
      </w:r>
      <w:r w:rsidR="00065891">
        <w:rPr>
          <w:color w:val="auto"/>
          <w:sz w:val="24"/>
          <w:szCs w:val="24"/>
        </w:rPr>
        <w:t xml:space="preserve">to date with changes to payroll regulations and ensure </w:t>
      </w:r>
      <w:r>
        <w:rPr>
          <w:color w:val="auto"/>
          <w:sz w:val="24"/>
          <w:szCs w:val="24"/>
        </w:rPr>
        <w:t xml:space="preserve">the Council is </w:t>
      </w:r>
      <w:r w:rsidR="00065891">
        <w:rPr>
          <w:color w:val="auto"/>
          <w:sz w:val="24"/>
          <w:szCs w:val="24"/>
        </w:rPr>
        <w:t>complian</w:t>
      </w:r>
      <w:r>
        <w:rPr>
          <w:color w:val="auto"/>
          <w:sz w:val="24"/>
          <w:szCs w:val="24"/>
        </w:rPr>
        <w:t>t</w:t>
      </w:r>
      <w:r w:rsidR="00065891">
        <w:rPr>
          <w:color w:val="auto"/>
          <w:sz w:val="24"/>
          <w:szCs w:val="24"/>
        </w:rPr>
        <w:t xml:space="preserve"> </w:t>
      </w:r>
      <w:r w:rsidR="00415BE6">
        <w:rPr>
          <w:color w:val="auto"/>
          <w:sz w:val="24"/>
          <w:szCs w:val="24"/>
        </w:rPr>
        <w:t>with</w:t>
      </w:r>
      <w:r w:rsidR="00065891">
        <w:rPr>
          <w:color w:val="auto"/>
          <w:sz w:val="24"/>
          <w:szCs w:val="24"/>
        </w:rPr>
        <w:t xml:space="preserve"> all relevant laws and polic</w:t>
      </w:r>
      <w:r>
        <w:rPr>
          <w:color w:val="auto"/>
          <w:sz w:val="24"/>
          <w:szCs w:val="24"/>
        </w:rPr>
        <w:t>y</w:t>
      </w:r>
      <w:r w:rsidR="00065891">
        <w:rPr>
          <w:color w:val="auto"/>
          <w:sz w:val="24"/>
          <w:szCs w:val="24"/>
        </w:rPr>
        <w:t xml:space="preserve">. </w:t>
      </w:r>
    </w:p>
    <w:p w14:paraId="1862F13C" w14:textId="77777777" w:rsidR="00415BE6" w:rsidRDefault="00415BE6" w:rsidP="00065891">
      <w:pPr>
        <w:numPr>
          <w:ilvl w:val="0"/>
          <w:numId w:val="4"/>
        </w:numPr>
        <w:spacing w:after="160" w:line="276" w:lineRule="auto"/>
        <w:ind w:left="567" w:hanging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 manage, store, use and maintain ‘personal data’ ensuring compliance with the Council’s GDPR</w:t>
      </w:r>
      <w:r w:rsidR="009A1A58">
        <w:rPr>
          <w:color w:val="auto"/>
          <w:sz w:val="24"/>
          <w:szCs w:val="24"/>
        </w:rPr>
        <w:t xml:space="preserve"> (General Data Protection Regulation)</w:t>
      </w:r>
      <w:r>
        <w:rPr>
          <w:color w:val="auto"/>
          <w:sz w:val="24"/>
          <w:szCs w:val="24"/>
        </w:rPr>
        <w:t xml:space="preserve"> policy.</w:t>
      </w:r>
    </w:p>
    <w:p w14:paraId="4D2AD8CC" w14:textId="77777777" w:rsidR="00415BE6" w:rsidRDefault="00415BE6" w:rsidP="00065891">
      <w:pPr>
        <w:numPr>
          <w:ilvl w:val="0"/>
          <w:numId w:val="4"/>
        </w:numPr>
        <w:spacing w:after="160" w:line="276" w:lineRule="auto"/>
        <w:ind w:left="567" w:hanging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To complete third party information</w:t>
      </w:r>
      <w:r w:rsidR="00E73A4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/ official forms received from external agencies such as HMRC</w:t>
      </w:r>
      <w:r w:rsidR="00E73A4C">
        <w:rPr>
          <w:color w:val="auto"/>
          <w:sz w:val="24"/>
          <w:szCs w:val="24"/>
        </w:rPr>
        <w:t xml:space="preserve"> and </w:t>
      </w:r>
      <w:r>
        <w:rPr>
          <w:color w:val="auto"/>
          <w:sz w:val="24"/>
          <w:szCs w:val="24"/>
        </w:rPr>
        <w:t>pension provider</w:t>
      </w:r>
    </w:p>
    <w:p w14:paraId="4B92F759" w14:textId="77777777" w:rsidR="006F1443" w:rsidRDefault="006F1443" w:rsidP="00065891">
      <w:pPr>
        <w:numPr>
          <w:ilvl w:val="0"/>
          <w:numId w:val="4"/>
        </w:numPr>
        <w:spacing w:after="160" w:line="276" w:lineRule="auto"/>
        <w:ind w:left="567" w:hanging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To </w:t>
      </w:r>
      <w:r w:rsidR="00E73A4C">
        <w:rPr>
          <w:color w:val="auto"/>
          <w:sz w:val="24"/>
          <w:szCs w:val="24"/>
        </w:rPr>
        <w:t>support the maintenance of</w:t>
      </w:r>
      <w:r>
        <w:rPr>
          <w:color w:val="auto"/>
          <w:sz w:val="24"/>
          <w:szCs w:val="24"/>
        </w:rPr>
        <w:t xml:space="preserve"> the financial system in terms of the </w:t>
      </w:r>
      <w:r w:rsidR="00E73A4C">
        <w:rPr>
          <w:color w:val="auto"/>
          <w:sz w:val="24"/>
          <w:szCs w:val="24"/>
        </w:rPr>
        <w:t>accounts payable</w:t>
      </w:r>
      <w:r>
        <w:rPr>
          <w:color w:val="auto"/>
          <w:sz w:val="24"/>
          <w:szCs w:val="24"/>
        </w:rPr>
        <w:t xml:space="preserve"> and </w:t>
      </w:r>
      <w:r w:rsidR="00E73A4C">
        <w:rPr>
          <w:color w:val="auto"/>
          <w:sz w:val="24"/>
          <w:szCs w:val="24"/>
        </w:rPr>
        <w:t>accounts receivable</w:t>
      </w:r>
      <w:r>
        <w:rPr>
          <w:color w:val="auto"/>
          <w:sz w:val="24"/>
          <w:szCs w:val="24"/>
        </w:rPr>
        <w:t>.</w:t>
      </w:r>
    </w:p>
    <w:p w14:paraId="7464E073" w14:textId="77777777" w:rsidR="00F7684B" w:rsidRPr="00E62243" w:rsidRDefault="00F7684B" w:rsidP="00F7684B">
      <w:pPr>
        <w:numPr>
          <w:ilvl w:val="0"/>
          <w:numId w:val="4"/>
        </w:numPr>
        <w:spacing w:after="160" w:line="276" w:lineRule="auto"/>
        <w:ind w:left="567" w:hanging="567"/>
        <w:jc w:val="both"/>
        <w:rPr>
          <w:color w:val="auto"/>
          <w:sz w:val="24"/>
          <w:szCs w:val="24"/>
        </w:rPr>
      </w:pPr>
      <w:r w:rsidRPr="00E62243">
        <w:rPr>
          <w:color w:val="auto"/>
          <w:sz w:val="24"/>
          <w:szCs w:val="24"/>
        </w:rPr>
        <w:t>To attend relevant training courses a</w:t>
      </w:r>
      <w:r w:rsidR="009F447F" w:rsidRPr="00E62243">
        <w:rPr>
          <w:color w:val="auto"/>
          <w:sz w:val="24"/>
          <w:szCs w:val="24"/>
        </w:rPr>
        <w:t>s</w:t>
      </w:r>
      <w:r w:rsidRPr="00E62243">
        <w:rPr>
          <w:color w:val="auto"/>
          <w:sz w:val="24"/>
          <w:szCs w:val="24"/>
        </w:rPr>
        <w:t xml:space="preserve"> required.</w:t>
      </w:r>
    </w:p>
    <w:p w14:paraId="5D03928A" w14:textId="7BB7DE9D" w:rsidR="003E5CE9" w:rsidRPr="00E62243" w:rsidRDefault="003E5CE9" w:rsidP="004D4FA5">
      <w:pPr>
        <w:numPr>
          <w:ilvl w:val="0"/>
          <w:numId w:val="4"/>
        </w:numPr>
        <w:spacing w:after="160" w:line="276" w:lineRule="auto"/>
        <w:ind w:left="567" w:hanging="567"/>
        <w:jc w:val="both"/>
        <w:rPr>
          <w:color w:val="auto"/>
          <w:sz w:val="24"/>
          <w:szCs w:val="24"/>
        </w:rPr>
      </w:pPr>
      <w:r w:rsidRPr="00E62243">
        <w:rPr>
          <w:color w:val="auto"/>
          <w:sz w:val="24"/>
          <w:szCs w:val="24"/>
        </w:rPr>
        <w:t xml:space="preserve">To undertake any other duties appropriate to the post, as directed by the </w:t>
      </w:r>
      <w:r w:rsidR="00D76D30">
        <w:rPr>
          <w:color w:val="auto"/>
          <w:sz w:val="24"/>
          <w:szCs w:val="24"/>
        </w:rPr>
        <w:t>Deputy Respon</w:t>
      </w:r>
      <w:r w:rsidR="002820E1">
        <w:rPr>
          <w:color w:val="auto"/>
          <w:sz w:val="24"/>
          <w:szCs w:val="24"/>
        </w:rPr>
        <w:t>sible Finance Officer</w:t>
      </w:r>
      <w:r w:rsidRPr="00E62243">
        <w:rPr>
          <w:color w:val="auto"/>
          <w:sz w:val="24"/>
          <w:szCs w:val="24"/>
        </w:rPr>
        <w:t>.</w:t>
      </w:r>
    </w:p>
    <w:p w14:paraId="6D198E39" w14:textId="77777777" w:rsidR="0009222C" w:rsidRPr="00E62243" w:rsidRDefault="0009222C" w:rsidP="004D4FA5">
      <w:pPr>
        <w:spacing w:after="160" w:line="276" w:lineRule="auto"/>
        <w:jc w:val="both"/>
        <w:rPr>
          <w:b/>
          <w:color w:val="auto"/>
          <w:sz w:val="24"/>
          <w:szCs w:val="24"/>
        </w:rPr>
      </w:pPr>
      <w:r w:rsidRPr="00E62243">
        <w:rPr>
          <w:b/>
          <w:color w:val="auto"/>
          <w:sz w:val="24"/>
          <w:szCs w:val="24"/>
        </w:rPr>
        <w:t>External and Internal Contacts</w:t>
      </w:r>
    </w:p>
    <w:p w14:paraId="08721599" w14:textId="77777777" w:rsidR="0009222C" w:rsidRPr="00E62243" w:rsidRDefault="003A3906" w:rsidP="004D4FA5">
      <w:pPr>
        <w:spacing w:after="160" w:line="276" w:lineRule="auto"/>
        <w:jc w:val="both"/>
        <w:rPr>
          <w:color w:val="auto"/>
          <w:sz w:val="24"/>
          <w:szCs w:val="24"/>
        </w:rPr>
      </w:pPr>
      <w:r w:rsidRPr="00E62243">
        <w:rPr>
          <w:color w:val="auto"/>
          <w:sz w:val="24"/>
          <w:szCs w:val="24"/>
        </w:rPr>
        <w:t xml:space="preserve">The Mayor, </w:t>
      </w:r>
      <w:r w:rsidR="0009222C" w:rsidRPr="00E62243">
        <w:rPr>
          <w:color w:val="auto"/>
          <w:sz w:val="24"/>
          <w:szCs w:val="24"/>
        </w:rPr>
        <w:t xml:space="preserve">Councillors, members of staff, </w:t>
      </w:r>
      <w:r w:rsidR="00A47A33" w:rsidRPr="00E62243">
        <w:rPr>
          <w:color w:val="auto"/>
          <w:sz w:val="24"/>
          <w:szCs w:val="24"/>
        </w:rPr>
        <w:t>local organisation</w:t>
      </w:r>
      <w:r w:rsidR="009F447F" w:rsidRPr="00E62243">
        <w:rPr>
          <w:color w:val="auto"/>
          <w:sz w:val="24"/>
          <w:szCs w:val="24"/>
        </w:rPr>
        <w:t>s</w:t>
      </w:r>
      <w:r w:rsidR="00A47A33" w:rsidRPr="00E62243">
        <w:rPr>
          <w:color w:val="auto"/>
          <w:sz w:val="24"/>
          <w:szCs w:val="24"/>
        </w:rPr>
        <w:t xml:space="preserve">, </w:t>
      </w:r>
      <w:r w:rsidR="0009222C" w:rsidRPr="00E62243">
        <w:rPr>
          <w:color w:val="auto"/>
          <w:sz w:val="24"/>
          <w:szCs w:val="24"/>
        </w:rPr>
        <w:t xml:space="preserve">partner agencies, </w:t>
      </w:r>
      <w:r w:rsidR="00B01C77" w:rsidRPr="00E62243">
        <w:rPr>
          <w:color w:val="auto"/>
          <w:sz w:val="24"/>
          <w:szCs w:val="24"/>
        </w:rPr>
        <w:t>customers, suppliers</w:t>
      </w:r>
      <w:r w:rsidR="0009222C" w:rsidRPr="00E62243">
        <w:rPr>
          <w:color w:val="auto"/>
          <w:sz w:val="24"/>
          <w:szCs w:val="24"/>
        </w:rPr>
        <w:t xml:space="preserve"> and members of the public.</w:t>
      </w:r>
    </w:p>
    <w:p w14:paraId="1BB34FD9" w14:textId="77777777" w:rsidR="0009222C" w:rsidRPr="00E62243" w:rsidRDefault="0009222C" w:rsidP="004D4FA5">
      <w:pPr>
        <w:spacing w:after="160" w:line="276" w:lineRule="auto"/>
        <w:jc w:val="both"/>
        <w:rPr>
          <w:color w:val="auto"/>
          <w:sz w:val="24"/>
          <w:szCs w:val="24"/>
        </w:rPr>
      </w:pPr>
      <w:r w:rsidRPr="00E62243">
        <w:rPr>
          <w:color w:val="auto"/>
          <w:sz w:val="24"/>
          <w:szCs w:val="24"/>
        </w:rPr>
        <w:t>Face to face, telephone, written and electronic communication.</w:t>
      </w:r>
    </w:p>
    <w:p w14:paraId="490AF353" w14:textId="77777777" w:rsidR="0009222C" w:rsidRPr="00E62243" w:rsidRDefault="0009222C" w:rsidP="004D4FA5">
      <w:pPr>
        <w:pStyle w:val="Heading2"/>
        <w:spacing w:after="160" w:line="276" w:lineRule="auto"/>
        <w:rPr>
          <w:color w:val="auto"/>
          <w:szCs w:val="24"/>
          <w:u w:val="none"/>
        </w:rPr>
      </w:pPr>
      <w:r w:rsidRPr="00E62243">
        <w:rPr>
          <w:color w:val="auto"/>
          <w:szCs w:val="24"/>
          <w:u w:val="none"/>
        </w:rPr>
        <w:t>Working Environment</w:t>
      </w:r>
    </w:p>
    <w:p w14:paraId="44259989" w14:textId="1F67CD4C" w:rsidR="0009222C" w:rsidRPr="00E62243" w:rsidRDefault="0009222C" w:rsidP="004D4FA5">
      <w:pPr>
        <w:spacing w:after="160" w:line="276" w:lineRule="auto"/>
        <w:jc w:val="both"/>
        <w:rPr>
          <w:color w:val="auto"/>
          <w:sz w:val="24"/>
          <w:szCs w:val="24"/>
        </w:rPr>
      </w:pPr>
      <w:r w:rsidRPr="00E62243">
        <w:rPr>
          <w:color w:val="auto"/>
          <w:sz w:val="24"/>
          <w:szCs w:val="24"/>
        </w:rPr>
        <w:t xml:space="preserve">Based </w:t>
      </w:r>
      <w:r w:rsidR="0011006C">
        <w:rPr>
          <w:color w:val="auto"/>
          <w:sz w:val="24"/>
          <w:szCs w:val="24"/>
        </w:rPr>
        <w:t xml:space="preserve">between the </w:t>
      </w:r>
      <w:r w:rsidR="00B23DDE" w:rsidRPr="00E62243">
        <w:rPr>
          <w:color w:val="auto"/>
          <w:sz w:val="24"/>
          <w:szCs w:val="24"/>
        </w:rPr>
        <w:t>Town House</w:t>
      </w:r>
      <w:r w:rsidR="0011006C">
        <w:rPr>
          <w:color w:val="auto"/>
          <w:sz w:val="24"/>
          <w:szCs w:val="24"/>
        </w:rPr>
        <w:t xml:space="preserve"> and Westland Entertainment </w:t>
      </w:r>
      <w:r w:rsidR="00C469A3">
        <w:rPr>
          <w:color w:val="auto"/>
          <w:sz w:val="24"/>
          <w:szCs w:val="24"/>
        </w:rPr>
        <w:t>Venue but</w:t>
      </w:r>
      <w:r w:rsidR="00B01C77" w:rsidRPr="00E62243">
        <w:rPr>
          <w:color w:val="auto"/>
          <w:sz w:val="24"/>
          <w:szCs w:val="24"/>
        </w:rPr>
        <w:t xml:space="preserve"> may</w:t>
      </w:r>
      <w:r w:rsidRPr="00E62243">
        <w:rPr>
          <w:color w:val="auto"/>
          <w:sz w:val="24"/>
          <w:szCs w:val="24"/>
        </w:rPr>
        <w:t xml:space="preserve"> be required to work at any location within the Town and </w:t>
      </w:r>
      <w:r w:rsidR="00E27B89" w:rsidRPr="00E62243">
        <w:rPr>
          <w:color w:val="auto"/>
          <w:sz w:val="24"/>
          <w:szCs w:val="24"/>
        </w:rPr>
        <w:t>occasionally</w:t>
      </w:r>
      <w:r w:rsidRPr="00E62243">
        <w:rPr>
          <w:color w:val="auto"/>
          <w:sz w:val="24"/>
          <w:szCs w:val="24"/>
        </w:rPr>
        <w:t xml:space="preserve"> outside </w:t>
      </w:r>
      <w:r w:rsidR="00C469A3">
        <w:rPr>
          <w:color w:val="auto"/>
          <w:sz w:val="24"/>
          <w:szCs w:val="24"/>
        </w:rPr>
        <w:t>of</w:t>
      </w:r>
      <w:r w:rsidRPr="00E62243">
        <w:rPr>
          <w:color w:val="auto"/>
          <w:sz w:val="24"/>
          <w:szCs w:val="24"/>
        </w:rPr>
        <w:t xml:space="preserve"> Town.</w:t>
      </w:r>
    </w:p>
    <w:p w14:paraId="717FE333" w14:textId="77777777" w:rsidR="0009222C" w:rsidRPr="00E62243" w:rsidRDefault="0009222C" w:rsidP="00A7433D">
      <w:pPr>
        <w:pStyle w:val="Heading2"/>
        <w:spacing w:after="160" w:line="276" w:lineRule="auto"/>
        <w:rPr>
          <w:color w:val="auto"/>
          <w:szCs w:val="24"/>
          <w:u w:val="none"/>
        </w:rPr>
      </w:pPr>
      <w:r w:rsidRPr="00E62243">
        <w:rPr>
          <w:color w:val="auto"/>
          <w:szCs w:val="24"/>
          <w:u w:val="none"/>
        </w:rPr>
        <w:t>Health and Safety at Work</w:t>
      </w:r>
    </w:p>
    <w:p w14:paraId="523C11D7" w14:textId="77777777" w:rsidR="0009222C" w:rsidRPr="00E62243" w:rsidRDefault="0009222C" w:rsidP="004D4FA5">
      <w:pPr>
        <w:tabs>
          <w:tab w:val="left" w:pos="0"/>
        </w:tabs>
        <w:suppressAutoHyphens/>
        <w:spacing w:after="160" w:line="276" w:lineRule="auto"/>
        <w:jc w:val="both"/>
        <w:rPr>
          <w:color w:val="auto"/>
          <w:sz w:val="24"/>
          <w:szCs w:val="24"/>
        </w:rPr>
      </w:pPr>
      <w:r w:rsidRPr="00E62243">
        <w:rPr>
          <w:color w:val="auto"/>
          <w:sz w:val="24"/>
          <w:szCs w:val="24"/>
        </w:rPr>
        <w:t xml:space="preserve">Yeovil Town Council’s Health and Safety </w:t>
      </w:r>
      <w:r w:rsidR="00E27B89" w:rsidRPr="00E62243">
        <w:rPr>
          <w:color w:val="auto"/>
          <w:sz w:val="24"/>
          <w:szCs w:val="24"/>
        </w:rPr>
        <w:t>Policy and</w:t>
      </w:r>
      <w:r w:rsidRPr="00E62243">
        <w:rPr>
          <w:color w:val="auto"/>
          <w:sz w:val="24"/>
          <w:szCs w:val="24"/>
        </w:rPr>
        <w:t xml:space="preserve"> all relevant Health and Safety at Work Instructions (such as the Lone Working Policy, procedures and practice guidance) are to be considered as part of this job description.</w:t>
      </w:r>
    </w:p>
    <w:p w14:paraId="658537C0" w14:textId="77777777" w:rsidR="0009222C" w:rsidRPr="00E62243" w:rsidRDefault="0009222C" w:rsidP="004D4FA5">
      <w:pPr>
        <w:spacing w:after="160" w:line="276" w:lineRule="auto"/>
        <w:jc w:val="both"/>
        <w:rPr>
          <w:b/>
          <w:color w:val="auto"/>
          <w:sz w:val="24"/>
          <w:szCs w:val="24"/>
        </w:rPr>
      </w:pPr>
      <w:r w:rsidRPr="00E62243">
        <w:rPr>
          <w:b/>
          <w:color w:val="auto"/>
          <w:sz w:val="24"/>
          <w:szCs w:val="24"/>
        </w:rPr>
        <w:t>Equal Opportunities</w:t>
      </w:r>
    </w:p>
    <w:p w14:paraId="42B8A800" w14:textId="77777777" w:rsidR="0009222C" w:rsidRPr="00E62243" w:rsidRDefault="0009222C" w:rsidP="004D4FA5">
      <w:pPr>
        <w:spacing w:after="160" w:line="276" w:lineRule="auto"/>
        <w:jc w:val="both"/>
        <w:rPr>
          <w:b/>
          <w:color w:val="auto"/>
          <w:sz w:val="24"/>
          <w:szCs w:val="24"/>
        </w:rPr>
      </w:pPr>
      <w:r w:rsidRPr="00E62243">
        <w:rPr>
          <w:color w:val="auto"/>
          <w:sz w:val="24"/>
          <w:szCs w:val="24"/>
        </w:rPr>
        <w:t>Yeovil Town Council is committed to the fair treatment of its staff, potential staff</w:t>
      </w:r>
      <w:r w:rsidR="009F447F" w:rsidRPr="00E62243">
        <w:rPr>
          <w:color w:val="auto"/>
          <w:sz w:val="24"/>
          <w:szCs w:val="24"/>
        </w:rPr>
        <w:t>,</w:t>
      </w:r>
      <w:r w:rsidRPr="00E62243">
        <w:rPr>
          <w:color w:val="auto"/>
          <w:sz w:val="24"/>
          <w:szCs w:val="24"/>
        </w:rPr>
        <w:t xml:space="preserve"> users of its services</w:t>
      </w:r>
      <w:r w:rsidR="009F447F" w:rsidRPr="00E62243">
        <w:rPr>
          <w:color w:val="auto"/>
          <w:sz w:val="24"/>
          <w:szCs w:val="24"/>
        </w:rPr>
        <w:t xml:space="preserve"> and other stakeholders</w:t>
      </w:r>
      <w:r w:rsidRPr="00E62243">
        <w:rPr>
          <w:color w:val="auto"/>
          <w:sz w:val="24"/>
          <w:szCs w:val="24"/>
        </w:rPr>
        <w:t>, regardless of race, gender, religion, beliefs, sexual orientation, responsibilities fo</w:t>
      </w:r>
      <w:r w:rsidR="004E0319" w:rsidRPr="00E62243">
        <w:rPr>
          <w:color w:val="auto"/>
          <w:sz w:val="24"/>
          <w:szCs w:val="24"/>
        </w:rPr>
        <w:t>r dependants, marital status or</w:t>
      </w:r>
      <w:r w:rsidRPr="00E62243">
        <w:rPr>
          <w:color w:val="auto"/>
          <w:sz w:val="24"/>
          <w:szCs w:val="24"/>
        </w:rPr>
        <w:t xml:space="preserve"> disability</w:t>
      </w:r>
      <w:r w:rsidR="004E0319" w:rsidRPr="00E62243">
        <w:rPr>
          <w:color w:val="auto"/>
          <w:sz w:val="24"/>
          <w:szCs w:val="24"/>
        </w:rPr>
        <w:t>.</w:t>
      </w:r>
      <w:r w:rsidR="004E0319" w:rsidRPr="00E62243">
        <w:rPr>
          <w:b/>
          <w:color w:val="auto"/>
          <w:sz w:val="24"/>
          <w:szCs w:val="24"/>
        </w:rPr>
        <w:t xml:space="preserve"> </w:t>
      </w:r>
    </w:p>
    <w:p w14:paraId="4111ED61" w14:textId="77777777" w:rsidR="0009222C" w:rsidRPr="00E62243" w:rsidRDefault="0009222C">
      <w:pPr>
        <w:rPr>
          <w:b/>
          <w:color w:val="auto"/>
          <w:sz w:val="24"/>
          <w:szCs w:val="24"/>
        </w:rPr>
      </w:pPr>
    </w:p>
    <w:p w14:paraId="67CC72DC" w14:textId="050F31CB" w:rsidR="0009222C" w:rsidRDefault="0011006C" w:rsidP="00E62243">
      <w:pPr>
        <w:jc w:val="righ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March</w:t>
      </w:r>
      <w:r w:rsidR="00CC7FCA" w:rsidRPr="00E62243">
        <w:rPr>
          <w:b/>
          <w:color w:val="auto"/>
          <w:sz w:val="28"/>
          <w:szCs w:val="28"/>
        </w:rPr>
        <w:t xml:space="preserve"> 202</w:t>
      </w:r>
      <w:r>
        <w:rPr>
          <w:b/>
          <w:color w:val="auto"/>
          <w:sz w:val="28"/>
          <w:szCs w:val="28"/>
        </w:rPr>
        <w:t>5</w:t>
      </w:r>
    </w:p>
    <w:p w14:paraId="295F4CD9" w14:textId="77777777" w:rsidR="00B23DDE" w:rsidRDefault="00B23DDE">
      <w:pPr>
        <w:rPr>
          <w:b/>
          <w:color w:val="auto"/>
          <w:sz w:val="28"/>
          <w:szCs w:val="28"/>
        </w:rPr>
      </w:pPr>
    </w:p>
    <w:p w14:paraId="4813DC06" w14:textId="77777777" w:rsidR="00B23DDE" w:rsidRDefault="00B23DDE">
      <w:pPr>
        <w:rPr>
          <w:b/>
          <w:color w:val="auto"/>
          <w:sz w:val="28"/>
          <w:szCs w:val="28"/>
        </w:rPr>
      </w:pPr>
    </w:p>
    <w:sectPr w:rsidR="00B23DDE" w:rsidSect="00044AAF">
      <w:pgSz w:w="12240" w:h="15840"/>
      <w:pgMar w:top="851" w:right="1440" w:bottom="851" w:left="1797" w:header="720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4B37" w14:textId="77777777" w:rsidR="0064616F" w:rsidRDefault="0064616F" w:rsidP="00432058">
      <w:r>
        <w:separator/>
      </w:r>
    </w:p>
  </w:endnote>
  <w:endnote w:type="continuationSeparator" w:id="0">
    <w:p w14:paraId="535849C5" w14:textId="77777777" w:rsidR="0064616F" w:rsidRDefault="0064616F" w:rsidP="0043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B4E2" w14:textId="77777777" w:rsidR="0064616F" w:rsidRDefault="0064616F" w:rsidP="00432058">
      <w:r>
        <w:separator/>
      </w:r>
    </w:p>
  </w:footnote>
  <w:footnote w:type="continuationSeparator" w:id="0">
    <w:p w14:paraId="40C7153E" w14:textId="77777777" w:rsidR="0064616F" w:rsidRDefault="0064616F" w:rsidP="0043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FD2"/>
    <w:multiLevelType w:val="singleLevel"/>
    <w:tmpl w:val="2DC8CA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3BE456F"/>
    <w:multiLevelType w:val="hybridMultilevel"/>
    <w:tmpl w:val="44F00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83E80"/>
    <w:multiLevelType w:val="singleLevel"/>
    <w:tmpl w:val="054A32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A3E229D"/>
    <w:multiLevelType w:val="hybridMultilevel"/>
    <w:tmpl w:val="4B7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0957">
    <w:abstractNumId w:val="2"/>
  </w:num>
  <w:num w:numId="2" w16cid:durableId="1195539275">
    <w:abstractNumId w:val="0"/>
  </w:num>
  <w:num w:numId="3" w16cid:durableId="1093285963">
    <w:abstractNumId w:val="1"/>
  </w:num>
  <w:num w:numId="4" w16cid:durableId="150825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C2"/>
    <w:rsid w:val="000019F1"/>
    <w:rsid w:val="00005BCE"/>
    <w:rsid w:val="0001508E"/>
    <w:rsid w:val="0004007C"/>
    <w:rsid w:val="00044AAF"/>
    <w:rsid w:val="00065891"/>
    <w:rsid w:val="0007077F"/>
    <w:rsid w:val="00074DFF"/>
    <w:rsid w:val="00075EDF"/>
    <w:rsid w:val="00087BED"/>
    <w:rsid w:val="000903C0"/>
    <w:rsid w:val="0009222C"/>
    <w:rsid w:val="000A4AA3"/>
    <w:rsid w:val="000B3C41"/>
    <w:rsid w:val="0011006C"/>
    <w:rsid w:val="00137954"/>
    <w:rsid w:val="00146310"/>
    <w:rsid w:val="001C3CB4"/>
    <w:rsid w:val="001D6972"/>
    <w:rsid w:val="001E33E8"/>
    <w:rsid w:val="001E3752"/>
    <w:rsid w:val="001F0966"/>
    <w:rsid w:val="00214FEB"/>
    <w:rsid w:val="00215C18"/>
    <w:rsid w:val="00225095"/>
    <w:rsid w:val="00267D47"/>
    <w:rsid w:val="002820E1"/>
    <w:rsid w:val="002B2C33"/>
    <w:rsid w:val="002C34BF"/>
    <w:rsid w:val="002F44BF"/>
    <w:rsid w:val="0036790F"/>
    <w:rsid w:val="003A3906"/>
    <w:rsid w:val="003D2C8D"/>
    <w:rsid w:val="003D4BD3"/>
    <w:rsid w:val="003E5CE9"/>
    <w:rsid w:val="00400234"/>
    <w:rsid w:val="0041011D"/>
    <w:rsid w:val="00415BE6"/>
    <w:rsid w:val="00425958"/>
    <w:rsid w:val="004263B0"/>
    <w:rsid w:val="004313EA"/>
    <w:rsid w:val="00432058"/>
    <w:rsid w:val="00453B26"/>
    <w:rsid w:val="00493DC6"/>
    <w:rsid w:val="004A1155"/>
    <w:rsid w:val="004B1653"/>
    <w:rsid w:val="004D4FA5"/>
    <w:rsid w:val="004E0319"/>
    <w:rsid w:val="004F7ED0"/>
    <w:rsid w:val="00502B9D"/>
    <w:rsid w:val="00532E3C"/>
    <w:rsid w:val="005A5529"/>
    <w:rsid w:val="005B237E"/>
    <w:rsid w:val="005E2967"/>
    <w:rsid w:val="006378EA"/>
    <w:rsid w:val="0064616F"/>
    <w:rsid w:val="00685039"/>
    <w:rsid w:val="006F1443"/>
    <w:rsid w:val="00703D88"/>
    <w:rsid w:val="00722E87"/>
    <w:rsid w:val="0074403C"/>
    <w:rsid w:val="00765B6F"/>
    <w:rsid w:val="007B7955"/>
    <w:rsid w:val="007E3CFC"/>
    <w:rsid w:val="007E7B38"/>
    <w:rsid w:val="007F3337"/>
    <w:rsid w:val="00850D62"/>
    <w:rsid w:val="0086157C"/>
    <w:rsid w:val="008C28D1"/>
    <w:rsid w:val="008D50F8"/>
    <w:rsid w:val="008D6DB9"/>
    <w:rsid w:val="00917FCD"/>
    <w:rsid w:val="00961AC3"/>
    <w:rsid w:val="0097095B"/>
    <w:rsid w:val="00974A1C"/>
    <w:rsid w:val="009977B7"/>
    <w:rsid w:val="009A1A58"/>
    <w:rsid w:val="009A3BE6"/>
    <w:rsid w:val="009B7B78"/>
    <w:rsid w:val="009C2A15"/>
    <w:rsid w:val="009D097C"/>
    <w:rsid w:val="009F447F"/>
    <w:rsid w:val="00A11A7B"/>
    <w:rsid w:val="00A23625"/>
    <w:rsid w:val="00A47A33"/>
    <w:rsid w:val="00A570E0"/>
    <w:rsid w:val="00A57970"/>
    <w:rsid w:val="00A7252F"/>
    <w:rsid w:val="00A7433D"/>
    <w:rsid w:val="00A960C0"/>
    <w:rsid w:val="00B01C77"/>
    <w:rsid w:val="00B16CF8"/>
    <w:rsid w:val="00B2165B"/>
    <w:rsid w:val="00B23DDE"/>
    <w:rsid w:val="00B255E0"/>
    <w:rsid w:val="00B326DD"/>
    <w:rsid w:val="00B8668C"/>
    <w:rsid w:val="00BC6B16"/>
    <w:rsid w:val="00BE3D15"/>
    <w:rsid w:val="00C07F76"/>
    <w:rsid w:val="00C15DF5"/>
    <w:rsid w:val="00C255D3"/>
    <w:rsid w:val="00C37E3C"/>
    <w:rsid w:val="00C469A3"/>
    <w:rsid w:val="00C8346C"/>
    <w:rsid w:val="00C91C08"/>
    <w:rsid w:val="00CA471C"/>
    <w:rsid w:val="00CC259D"/>
    <w:rsid w:val="00CC7FCA"/>
    <w:rsid w:val="00CD1B8C"/>
    <w:rsid w:val="00CE2C4E"/>
    <w:rsid w:val="00D01B1E"/>
    <w:rsid w:val="00D3292F"/>
    <w:rsid w:val="00D456AA"/>
    <w:rsid w:val="00D76D30"/>
    <w:rsid w:val="00DC1FC3"/>
    <w:rsid w:val="00DD0297"/>
    <w:rsid w:val="00DD25DC"/>
    <w:rsid w:val="00E0213B"/>
    <w:rsid w:val="00E07233"/>
    <w:rsid w:val="00E27B89"/>
    <w:rsid w:val="00E34C27"/>
    <w:rsid w:val="00E62243"/>
    <w:rsid w:val="00E73A4C"/>
    <w:rsid w:val="00E8755F"/>
    <w:rsid w:val="00EA5A2F"/>
    <w:rsid w:val="00EA759D"/>
    <w:rsid w:val="00EB79C7"/>
    <w:rsid w:val="00ED4BC2"/>
    <w:rsid w:val="00F63792"/>
    <w:rsid w:val="00F7684B"/>
    <w:rsid w:val="00FB3FB5"/>
    <w:rsid w:val="00FC1B56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13FCB"/>
  <w15:chartTrackingRefBased/>
  <w15:docId w15:val="{C3DC803E-5109-45F9-89A1-A2FFE2F8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FF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0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semiHidden/>
    <w:pPr>
      <w:ind w:left="720" w:hanging="720"/>
    </w:pPr>
    <w:rPr>
      <w:sz w:val="24"/>
    </w:rPr>
  </w:style>
  <w:style w:type="paragraph" w:styleId="ListParagraph">
    <w:name w:val="List Paragraph"/>
    <w:basedOn w:val="Normal"/>
    <w:uiPriority w:val="34"/>
    <w:qFormat/>
    <w:rsid w:val="009A3BE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4BD3"/>
    <w:rPr>
      <w:rFonts w:ascii="Segoe UI" w:hAnsi="Segoe UI" w:cs="Segoe UI"/>
      <w:color w:val="0000F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0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32058"/>
    <w:rPr>
      <w:rFonts w:ascii="Arial" w:hAnsi="Arial"/>
      <w:color w:val="0000FF"/>
      <w:sz w:val="22"/>
    </w:rPr>
  </w:style>
  <w:style w:type="paragraph" w:styleId="Footer">
    <w:name w:val="footer"/>
    <w:basedOn w:val="Normal"/>
    <w:link w:val="FooterChar"/>
    <w:uiPriority w:val="99"/>
    <w:unhideWhenUsed/>
    <w:rsid w:val="004320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2058"/>
    <w:rPr>
      <w:rFonts w:ascii="Arial" w:hAnsi="Arial"/>
      <w:color w:val="0000FF"/>
      <w:sz w:val="22"/>
    </w:rPr>
  </w:style>
  <w:style w:type="character" w:customStyle="1" w:styleId="Heading3Char">
    <w:name w:val="Heading 3 Char"/>
    <w:link w:val="Heading3"/>
    <w:uiPriority w:val="9"/>
    <w:semiHidden/>
    <w:rsid w:val="00432058"/>
    <w:rPr>
      <w:rFonts w:ascii="Cambria" w:eastAsia="Times New Roman" w:hAnsi="Cambria" w:cs="Times New Roman"/>
      <w:b/>
      <w:bCs/>
      <w:color w:val="0000FF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9222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09222C"/>
    <w:rPr>
      <w:rFonts w:ascii="Arial" w:hAnsi="Arial"/>
      <w:color w:val="00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6EEBA9F488D42958F3F7C8F2F26C6" ma:contentTypeVersion="14" ma:contentTypeDescription="Create a new document." ma:contentTypeScope="" ma:versionID="696c12adf253200e5b2c054366d20cd4">
  <xsd:schema xmlns:xsd="http://www.w3.org/2001/XMLSchema" xmlns:xs="http://www.w3.org/2001/XMLSchema" xmlns:p="http://schemas.microsoft.com/office/2006/metadata/properties" xmlns:ns2="d40353be-73e3-4e9d-8b8a-3e061a5ed332" xmlns:ns3="1ca44a62-d088-4bc7-a8b2-12706f70afd2" targetNamespace="http://schemas.microsoft.com/office/2006/metadata/properties" ma:root="true" ma:fieldsID="597f5f65f903caf7909ea0ba8456c7e2" ns2:_="" ns3:_="">
    <xsd:import namespace="d40353be-73e3-4e9d-8b8a-3e061a5ed332"/>
    <xsd:import namespace="1ca44a62-d088-4bc7-a8b2-12706f70a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53be-73e3-4e9d-8b8a-3e061a5ed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286b08-20d2-4a73-a9a0-86c66a0ac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4a62-d088-4bc7-a8b2-12706f70af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0de4d-8bc6-4fcd-870d-1e0d02bdd5ac}" ma:internalName="TaxCatchAll" ma:showField="CatchAllData" ma:web="1ca44a62-d088-4bc7-a8b2-12706f70a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44a62-d088-4bc7-a8b2-12706f70afd2" xsi:nil="true"/>
    <lcf76f155ced4ddcb4097134ff3c332f xmlns="d40353be-73e3-4e9d-8b8a-3e061a5ed3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8E2A30-EC53-4F9B-B13C-0C708B71D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D5DB8-5756-4691-A5B6-D27DC527E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99E5D6-D869-47BF-ADE0-C54D865B10B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F69198-C285-4E19-92FE-CA7BBB6BBCF7}"/>
</file>

<file path=customXml/itemProps5.xml><?xml version="1.0" encoding="utf-8"?>
<ds:datastoreItem xmlns:ds="http://schemas.openxmlformats.org/officeDocument/2006/customXml" ds:itemID="{B28F1AD7-F2B6-4801-9AE0-FDBD3426347A}">
  <ds:schemaRefs>
    <ds:schemaRef ds:uri="http://schemas.microsoft.com/office/2006/metadata/properties"/>
    <ds:schemaRef ds:uri="http://schemas.microsoft.com/office/infopath/2007/PartnerControls"/>
    <ds:schemaRef ds:uri="906acc15-c454-4ba0-be9c-3e2759c3a7df"/>
    <ds:schemaRef ds:uri="57b03200-dd52-4928-8de0-fd9f1718b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</Template>
  <TotalTime>40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YEOVIL  TOWN  COUNCIL</vt:lpstr>
    </vt:vector>
  </TitlesOfParts>
  <Company>user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YEOVIL  TOWN  COUNCIL</dc:title>
  <dc:subject/>
  <dc:creator>user</dc:creator>
  <cp:keywords/>
  <cp:lastModifiedBy>Jacky Pang</cp:lastModifiedBy>
  <cp:revision>7</cp:revision>
  <cp:lastPrinted>2024-06-10T14:43:00Z</cp:lastPrinted>
  <dcterms:created xsi:type="dcterms:W3CDTF">2026-03-12T14:31:00Z</dcterms:created>
  <dcterms:modified xsi:type="dcterms:W3CDTF">2026-03-12T15:13:00Z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Card, Amanda</vt:lpwstr>
  </property>
  <property fmtid="{D5CDD505-2E9C-101B-9397-08002B2CF9AE}" pid="3" name="Order">
    <vt:lpwstr>902000.000000000</vt:lpwstr>
  </property>
  <property fmtid="{D5CDD505-2E9C-101B-9397-08002B2CF9AE}" pid="4" name="display_urn:schemas-microsoft-com:office:office#Author">
    <vt:lpwstr>Card, Amanda</vt:lpwstr>
  </property>
  <property fmtid="{D5CDD505-2E9C-101B-9397-08002B2CF9AE}" pid="5" name="ContentTypeId">
    <vt:lpwstr>0x010100E596EEBA9F488D42958F3F7C8F2F26C6</vt:lpwstr>
  </property>
</Properties>
</file>