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7D857301"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EA4017">
        <w:rPr>
          <w:sz w:val="28"/>
          <w:szCs w:val="28"/>
        </w:rPr>
        <w:t>Assistant</w:t>
      </w:r>
      <w:r w:rsidR="00023BE7">
        <w:rPr>
          <w:sz w:val="28"/>
          <w:szCs w:val="28"/>
        </w:rPr>
        <w:t xml:space="preserve"> Estates Officer</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(If Yes,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054F08CE" w:rsidR="00141BD1" w:rsidRDefault="00E83FC2" w:rsidP="00E83FC2">
            <w:pPr>
              <w:jc w:val="both"/>
              <w:rPr>
                <w:bCs/>
                <w:sz w:val="24"/>
                <w:szCs w:val="24"/>
              </w:rPr>
            </w:pPr>
            <w:r w:rsidRPr="00965960">
              <w:rPr>
                <w:bCs/>
                <w:sz w:val="24"/>
                <w:szCs w:val="24"/>
              </w:rPr>
              <w:t xml:space="preserve">To arrive no later than the closing date </w:t>
            </w:r>
            <w:r w:rsidR="0090496B">
              <w:rPr>
                <w:bCs/>
                <w:sz w:val="24"/>
                <w:szCs w:val="24"/>
              </w:rPr>
              <w:t>of Monday 26</w:t>
            </w:r>
            <w:r w:rsidR="0090496B" w:rsidRPr="0090496B">
              <w:rPr>
                <w:bCs/>
                <w:sz w:val="24"/>
                <w:szCs w:val="24"/>
                <w:vertAlign w:val="superscript"/>
              </w:rPr>
              <w:t>th</w:t>
            </w:r>
            <w:r w:rsidR="0090496B">
              <w:rPr>
                <w:bCs/>
                <w:sz w:val="24"/>
                <w:szCs w:val="24"/>
              </w:rPr>
              <w:t xml:space="preserve"> January 2026</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4DDB8AC9"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7A1347">
              <w:rPr>
                <w:rFonts w:cs="Arial"/>
                <w:sz w:val="24"/>
                <w:szCs w:val="24"/>
              </w:rPr>
              <w:t>Trainee Estates Officer</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215A60"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215A60"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215A60"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215A60"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215A60"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215A60"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215A60"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215A60"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215A60"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215A60"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215A60"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215A60"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215A60"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group,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215A60"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215A60"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215A60"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215A60"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215A60"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215A60"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215A60"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215A60"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215A60"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self describe,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215A60"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215A60"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215A60"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215A60"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215A60"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215A60"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6E1A" w14:textId="77777777" w:rsidR="00215A60" w:rsidRDefault="00215A60">
      <w:r>
        <w:separator/>
      </w:r>
    </w:p>
  </w:endnote>
  <w:endnote w:type="continuationSeparator" w:id="0">
    <w:p w14:paraId="1043ED28" w14:textId="77777777" w:rsidR="00215A60" w:rsidRDefault="0021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837E" w14:textId="77777777" w:rsidR="00215A60" w:rsidRDefault="00215A60">
      <w:r>
        <w:separator/>
      </w:r>
    </w:p>
  </w:footnote>
  <w:footnote w:type="continuationSeparator" w:id="0">
    <w:p w14:paraId="26361B86" w14:textId="77777777" w:rsidR="00215A60" w:rsidRDefault="0021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23BE7"/>
    <w:rsid w:val="00047495"/>
    <w:rsid w:val="0005141D"/>
    <w:rsid w:val="00073AEA"/>
    <w:rsid w:val="000776E8"/>
    <w:rsid w:val="00081C2D"/>
    <w:rsid w:val="00095B83"/>
    <w:rsid w:val="000A6E37"/>
    <w:rsid w:val="000E6B8A"/>
    <w:rsid w:val="000F3AAE"/>
    <w:rsid w:val="001310DE"/>
    <w:rsid w:val="00141BD1"/>
    <w:rsid w:val="00157101"/>
    <w:rsid w:val="00171E64"/>
    <w:rsid w:val="00181949"/>
    <w:rsid w:val="00184191"/>
    <w:rsid w:val="001C0A99"/>
    <w:rsid w:val="001C1047"/>
    <w:rsid w:val="001D371B"/>
    <w:rsid w:val="00215A60"/>
    <w:rsid w:val="0021730E"/>
    <w:rsid w:val="002375F3"/>
    <w:rsid w:val="00255DD5"/>
    <w:rsid w:val="00271C92"/>
    <w:rsid w:val="002A41A6"/>
    <w:rsid w:val="002B4668"/>
    <w:rsid w:val="002C1CD0"/>
    <w:rsid w:val="00307BE3"/>
    <w:rsid w:val="00322721"/>
    <w:rsid w:val="0032750B"/>
    <w:rsid w:val="00342C17"/>
    <w:rsid w:val="00374B05"/>
    <w:rsid w:val="00387B71"/>
    <w:rsid w:val="003A01A2"/>
    <w:rsid w:val="003A4F9E"/>
    <w:rsid w:val="003B43BB"/>
    <w:rsid w:val="003C4579"/>
    <w:rsid w:val="003F3DC9"/>
    <w:rsid w:val="00400A2A"/>
    <w:rsid w:val="00407D72"/>
    <w:rsid w:val="00451F19"/>
    <w:rsid w:val="004701E5"/>
    <w:rsid w:val="004867DA"/>
    <w:rsid w:val="004B27F8"/>
    <w:rsid w:val="004B4D10"/>
    <w:rsid w:val="004F7DA0"/>
    <w:rsid w:val="00550EFB"/>
    <w:rsid w:val="005D653F"/>
    <w:rsid w:val="005E1966"/>
    <w:rsid w:val="007067ED"/>
    <w:rsid w:val="00731F95"/>
    <w:rsid w:val="007325FF"/>
    <w:rsid w:val="0074614F"/>
    <w:rsid w:val="00775373"/>
    <w:rsid w:val="0079002C"/>
    <w:rsid w:val="007A1347"/>
    <w:rsid w:val="007F59C0"/>
    <w:rsid w:val="008400DB"/>
    <w:rsid w:val="00842CFE"/>
    <w:rsid w:val="00864528"/>
    <w:rsid w:val="008E258C"/>
    <w:rsid w:val="0090496B"/>
    <w:rsid w:val="00940291"/>
    <w:rsid w:val="00965960"/>
    <w:rsid w:val="00984243"/>
    <w:rsid w:val="009B388E"/>
    <w:rsid w:val="009D00EE"/>
    <w:rsid w:val="009D282C"/>
    <w:rsid w:val="009D406E"/>
    <w:rsid w:val="00A07D74"/>
    <w:rsid w:val="00A2782B"/>
    <w:rsid w:val="00A47683"/>
    <w:rsid w:val="00A73334"/>
    <w:rsid w:val="00A95911"/>
    <w:rsid w:val="00AA5206"/>
    <w:rsid w:val="00AB7B14"/>
    <w:rsid w:val="00B032F0"/>
    <w:rsid w:val="00B410CB"/>
    <w:rsid w:val="00BC6A17"/>
    <w:rsid w:val="00C23770"/>
    <w:rsid w:val="00C2668F"/>
    <w:rsid w:val="00C85387"/>
    <w:rsid w:val="00CA1D6D"/>
    <w:rsid w:val="00CB67A3"/>
    <w:rsid w:val="00CD3FC1"/>
    <w:rsid w:val="00D00D62"/>
    <w:rsid w:val="00D06D1D"/>
    <w:rsid w:val="00D11280"/>
    <w:rsid w:val="00D56CAC"/>
    <w:rsid w:val="00DC044D"/>
    <w:rsid w:val="00E20C4E"/>
    <w:rsid w:val="00E26C1F"/>
    <w:rsid w:val="00E5086E"/>
    <w:rsid w:val="00E83FC2"/>
    <w:rsid w:val="00E97A48"/>
    <w:rsid w:val="00EA4017"/>
    <w:rsid w:val="00EB67A6"/>
    <w:rsid w:val="00F10D5F"/>
    <w:rsid w:val="00F11889"/>
    <w:rsid w:val="00F128D1"/>
    <w:rsid w:val="00F215C1"/>
    <w:rsid w:val="00F40831"/>
    <w:rsid w:val="00F51441"/>
    <w:rsid w:val="00F64DD6"/>
    <w:rsid w:val="00F67A72"/>
    <w:rsid w:val="00FB1A3F"/>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285D4C"/>
    <w:rsid w:val="00350623"/>
    <w:rsid w:val="00393573"/>
    <w:rsid w:val="003C4057"/>
    <w:rsid w:val="006A7422"/>
    <w:rsid w:val="00792F54"/>
    <w:rsid w:val="009B388E"/>
    <w:rsid w:val="00AD20D1"/>
    <w:rsid w:val="00B64FDC"/>
    <w:rsid w:val="00C2668F"/>
    <w:rsid w:val="00D06D1D"/>
    <w:rsid w:val="00F128D1"/>
    <w:rsid w:val="00F51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6acc15-c454-4ba0-be9c-3e2759c3a7df" xsi:nil="true"/>
    <lcf76f155ced4ddcb4097134ff3c332f xmlns="57b03200-dd52-4928-8de0-fd9f1718b3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8C3631F520284D80F29FE692E2D2C5" ma:contentTypeVersion="13" ma:contentTypeDescription="Create a new document." ma:contentTypeScope="" ma:versionID="2d02d01e4cf11ac4f891ce61411b5c65">
  <xsd:schema xmlns:xsd="http://www.w3.org/2001/XMLSchema" xmlns:xs="http://www.w3.org/2001/XMLSchema" xmlns:p="http://schemas.microsoft.com/office/2006/metadata/properties" xmlns:ns2="57b03200-dd52-4928-8de0-fd9f1718b39f" xmlns:ns3="906acc15-c454-4ba0-be9c-3e2759c3a7df" targetNamespace="http://schemas.microsoft.com/office/2006/metadata/properties" ma:root="true" ma:fieldsID="baecb5e97d1ac33268c31dccad40db36" ns2:_="" ns3:_="">
    <xsd:import namespace="57b03200-dd52-4928-8de0-fd9f1718b39f"/>
    <xsd:import namespace="906acc15-c454-4ba0-be9c-3e2759c3a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3200-dd52-4928-8de0-fd9f1718b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acc15-c454-4ba0-be9c-3e2759c3a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ed613-8999-45de-861e-dd4c79c75d67}" ma:internalName="TaxCatchAll" ma:showField="CatchAllData" ma:web="906acc15-c454-4ba0-be9c-3e2759c3a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62599B-18B1-4358-9FF6-DC03D1E02C96}">
  <ds:schemaRefs>
    <ds:schemaRef ds:uri="http://schemas.microsoft.com/sharepoint/v3/contenttype/forms"/>
  </ds:schemaRefs>
</ds:datastoreItem>
</file>

<file path=customXml/itemProps2.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3.xml><?xml version="1.0" encoding="utf-8"?>
<ds:datastoreItem xmlns:ds="http://schemas.openxmlformats.org/officeDocument/2006/customXml" ds:itemID="{2A66A337-1F35-4A23-8B02-C0070B956519}"/>
</file>

<file path=customXml/itemProps4.xml><?xml version="1.0" encoding="utf-8"?>
<ds:datastoreItem xmlns:ds="http://schemas.openxmlformats.org/officeDocument/2006/customXml" ds:itemID="{8D2802CD-C9AC-4F56-BC6F-F22B2A8692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1165</Words>
  <Characters>6643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7793</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Lucy Ryder</cp:lastModifiedBy>
  <cp:revision>2</cp:revision>
  <cp:lastPrinted>2015-04-09T13:57:00Z</cp:lastPrinted>
  <dcterms:created xsi:type="dcterms:W3CDTF">2025-12-17T11:33:00Z</dcterms:created>
  <dcterms:modified xsi:type="dcterms:W3CDTF">2025-12-17T11:33:00Z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0x010100C08C3631F520284D80F29FE692E2D2C5</vt:lpwstr>
  </property>
</Properties>
</file>